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0A98C" w14:textId="6E1ECEA9" w:rsidR="00DD1ECE" w:rsidRDefault="00786476" w:rsidP="00DD1ECE">
      <w:r>
        <w:rPr>
          <w:b/>
        </w:rPr>
        <w:t>1</w:t>
      </w:r>
      <w:r w:rsidR="00117395">
        <w:rPr>
          <w:b/>
        </w:rPr>
        <w:t>.</w:t>
      </w:r>
      <w:r w:rsidR="00117395">
        <w:rPr>
          <w:b/>
        </w:rPr>
        <w:tab/>
      </w:r>
      <w:r w:rsidR="00DD1ECE">
        <w:rPr>
          <w:b/>
        </w:rPr>
        <w:t>COURSE TITLE</w:t>
      </w:r>
      <w:r w:rsidR="001F2919">
        <w:rPr>
          <w:b/>
        </w:rPr>
        <w:t>*</w:t>
      </w:r>
      <w:r w:rsidR="00DD1ECE">
        <w:rPr>
          <w:b/>
        </w:rPr>
        <w:t>:</w:t>
      </w:r>
      <w:r w:rsidR="00DD1ECE">
        <w:t xml:space="preserve">   </w:t>
      </w:r>
      <w:r w:rsidR="004B3500">
        <w:t>A</w:t>
      </w:r>
      <w:r w:rsidR="009959BD">
        <w:t>viation Technician</w:t>
      </w:r>
      <w:r w:rsidR="00DD1ECE">
        <w:t xml:space="preserve"> Mathematics</w:t>
      </w:r>
    </w:p>
    <w:p w14:paraId="48B51788" w14:textId="77777777" w:rsidR="00DD1ECE" w:rsidRDefault="00DD1ECE" w:rsidP="00DD1ECE"/>
    <w:p w14:paraId="665494AB" w14:textId="2DBDCA61" w:rsidR="00DD1ECE" w:rsidRPr="003B2336" w:rsidRDefault="00786476" w:rsidP="00DD1ECE">
      <w:r>
        <w:rPr>
          <w:b/>
        </w:rPr>
        <w:t>2.</w:t>
      </w:r>
      <w:r w:rsidR="00DD1ECE">
        <w:tab/>
      </w:r>
      <w:r w:rsidR="003B2336">
        <w:rPr>
          <w:b/>
        </w:rPr>
        <w:t xml:space="preserve">CATALOG – Prefix/Course Number/Course Section*:   </w:t>
      </w:r>
      <w:r w:rsidR="003B2336">
        <w:t>MATH 112</w:t>
      </w:r>
      <w:r w:rsidR="00715879">
        <w:t>8</w:t>
      </w:r>
    </w:p>
    <w:p w14:paraId="55D86346" w14:textId="77777777" w:rsidR="00DD1ECE" w:rsidRDefault="00DD1ECE" w:rsidP="00DD1ECE"/>
    <w:p w14:paraId="696557A2" w14:textId="70850339" w:rsidR="003A6DEA" w:rsidRDefault="00786476" w:rsidP="00AE7038">
      <w:pPr>
        <w:spacing w:after="200"/>
      </w:pPr>
      <w:r>
        <w:rPr>
          <w:b/>
        </w:rPr>
        <w:t>3</w:t>
      </w:r>
      <w:r w:rsidR="00DD1ECE">
        <w:rPr>
          <w:b/>
        </w:rPr>
        <w:t>.</w:t>
      </w:r>
      <w:r w:rsidR="00DD1ECE">
        <w:rPr>
          <w:b/>
        </w:rPr>
        <w:tab/>
        <w:t>PREREQUISITES</w:t>
      </w:r>
      <w:r w:rsidR="001F2919">
        <w:rPr>
          <w:b/>
        </w:rPr>
        <w:t>*</w:t>
      </w:r>
      <w:r w:rsidR="00DD1ECE">
        <w:rPr>
          <w:b/>
        </w:rPr>
        <w:t>:</w:t>
      </w:r>
      <w:r w:rsidR="00DD1ECE">
        <w:t xml:space="preserve">  </w:t>
      </w:r>
    </w:p>
    <w:p w14:paraId="6FDFCE92" w14:textId="77777777" w:rsidR="00AE7038" w:rsidRPr="003A6DEA" w:rsidRDefault="00AE7038" w:rsidP="00AE7038">
      <w:pPr>
        <w:spacing w:after="200"/>
        <w:rPr>
          <w:bCs/>
        </w:rPr>
      </w:pPr>
      <w:r w:rsidRPr="003A6DEA">
        <w:rPr>
          <w:bCs/>
        </w:rPr>
        <w:t>A student must meet one of the following criteria to register for this course:</w:t>
      </w:r>
    </w:p>
    <w:p w14:paraId="7804A661" w14:textId="156FB247" w:rsidR="00AE7038" w:rsidRPr="003A6DEA" w:rsidRDefault="00AE7038" w:rsidP="00AE7038">
      <w:pPr>
        <w:ind w:firstLine="720"/>
        <w:rPr>
          <w:rFonts w:ascii="Calibri" w:hAnsi="Calibri" w:cs="Tahoma"/>
        </w:rPr>
      </w:pPr>
      <w:r w:rsidRPr="003A6DEA">
        <w:rPr>
          <w:rFonts w:ascii="Calibri" w:hAnsi="Calibri" w:cs="Tahoma"/>
        </w:rPr>
        <w:t xml:space="preserve">- Math 1118 </w:t>
      </w:r>
    </w:p>
    <w:p w14:paraId="656FD471" w14:textId="1AB80A2A" w:rsidR="00AE7038" w:rsidRPr="003A6DEA" w:rsidRDefault="00947381" w:rsidP="00AE7038">
      <w:pPr>
        <w:ind w:firstLine="720"/>
        <w:contextualSpacing/>
        <w:rPr>
          <w:rFonts w:ascii="Calibri" w:hAnsi="Calibri" w:cs="Tahoma"/>
        </w:rPr>
      </w:pPr>
      <w:r>
        <w:rPr>
          <w:rFonts w:ascii="Calibri" w:hAnsi="Calibri" w:cs="Tahoma"/>
        </w:rPr>
        <w:t xml:space="preserve">- </w:t>
      </w:r>
      <w:r w:rsidRPr="00947381">
        <w:t>Three High school S</w:t>
      </w:r>
      <w:r w:rsidR="002E1F49">
        <w:t>TEM</w:t>
      </w:r>
      <w:r w:rsidRPr="00947381">
        <w:t xml:space="preserve"> or Core </w:t>
      </w:r>
      <w:r w:rsidR="002E1F49">
        <w:t>Math courses with grades of</w:t>
      </w:r>
      <w:r w:rsidRPr="00947381">
        <w:t xml:space="preserve"> C or higher</w:t>
      </w:r>
    </w:p>
    <w:p w14:paraId="0E35E0F9" w14:textId="77777777" w:rsidR="00AE7038" w:rsidRPr="003A6DEA" w:rsidRDefault="003A6DEA" w:rsidP="00AE7038">
      <w:pPr>
        <w:ind w:firstLine="720"/>
        <w:rPr>
          <w:rFonts w:ascii="Calibri" w:hAnsi="Calibri" w:cs="Tahoma"/>
        </w:rPr>
      </w:pPr>
      <w:r>
        <w:rPr>
          <w:rFonts w:ascii="Calibri" w:hAnsi="Calibri" w:cs="Tahoma"/>
        </w:rPr>
        <w:t>- Appropriate score on</w:t>
      </w:r>
      <w:r w:rsidR="00AE7038" w:rsidRPr="003A6DEA">
        <w:rPr>
          <w:rFonts w:ascii="Calibri" w:hAnsi="Calibri" w:cs="Tahoma"/>
        </w:rPr>
        <w:t xml:space="preserve"> College Placement Test.</w:t>
      </w:r>
    </w:p>
    <w:p w14:paraId="440475D7" w14:textId="35736368" w:rsidR="00AE7038" w:rsidRDefault="00AE7038" w:rsidP="00AE7038">
      <w:pPr>
        <w:ind w:firstLine="720"/>
        <w:rPr>
          <w:bCs/>
        </w:rPr>
      </w:pPr>
      <w:r w:rsidRPr="003A6DEA">
        <w:rPr>
          <w:bCs/>
        </w:rPr>
        <w:t xml:space="preserve">- Accuplacer </w:t>
      </w:r>
      <w:r w:rsidR="00F04949">
        <w:rPr>
          <w:bCs/>
        </w:rPr>
        <w:t>QAS 253</w:t>
      </w:r>
      <w:r w:rsidRPr="003A6DEA">
        <w:rPr>
          <w:bCs/>
        </w:rPr>
        <w:t xml:space="preserve"> or above</w:t>
      </w:r>
    </w:p>
    <w:p w14:paraId="6B476219" w14:textId="77777777" w:rsidR="00AD43DF" w:rsidRDefault="00AD43DF" w:rsidP="00AE7038">
      <w:pPr>
        <w:ind w:firstLine="720"/>
        <w:rPr>
          <w:bCs/>
        </w:rPr>
      </w:pPr>
    </w:p>
    <w:p w14:paraId="77B6A53B" w14:textId="5DF928A6" w:rsidR="00AD43DF" w:rsidRPr="00AD43DF" w:rsidRDefault="00AD43DF" w:rsidP="00AE7038">
      <w:pPr>
        <w:ind w:firstLine="720"/>
        <w:rPr>
          <w:b/>
        </w:rPr>
      </w:pPr>
      <w:r w:rsidRPr="00AD43DF">
        <w:rPr>
          <w:b/>
        </w:rPr>
        <w:t>COREQUISITE</w:t>
      </w:r>
      <w:r>
        <w:rPr>
          <w:b/>
        </w:rPr>
        <w:t xml:space="preserve">: </w:t>
      </w:r>
      <w:r w:rsidRPr="00AD43DF">
        <w:rPr>
          <w:bCs/>
        </w:rPr>
        <w:t>MATH 1020 Tech Math Corequisite</w:t>
      </w:r>
    </w:p>
    <w:p w14:paraId="72F4A6F0" w14:textId="1C0B335E" w:rsidR="00786476" w:rsidRDefault="00786476" w:rsidP="00786476">
      <w:pPr>
        <w:rPr>
          <w:bCs/>
        </w:rPr>
      </w:pPr>
    </w:p>
    <w:p w14:paraId="24477621" w14:textId="22989DC6" w:rsidR="00786476" w:rsidRPr="00656CDC" w:rsidRDefault="00786476" w:rsidP="00480484">
      <w:pPr>
        <w:ind w:left="720" w:hanging="720"/>
        <w:rPr>
          <w:b/>
          <w:bCs/>
        </w:rPr>
      </w:pPr>
      <w:r>
        <w:rPr>
          <w:b/>
          <w:bCs/>
        </w:rPr>
        <w:t>4.</w:t>
      </w:r>
      <w:r>
        <w:rPr>
          <w:b/>
          <w:bCs/>
        </w:rPr>
        <w:tab/>
        <w:t>COURSE TIME/LOCATION</w:t>
      </w:r>
      <w:r w:rsidR="00656CDC">
        <w:rPr>
          <w:b/>
          <w:bCs/>
        </w:rPr>
        <w:t xml:space="preserve">/MODALITY: </w:t>
      </w:r>
      <w:r>
        <w:rPr>
          <w:b/>
          <w:bCs/>
          <w:u w:val="single"/>
        </w:rPr>
        <w:t>(Course Syllabus – Individual Instructor Specific)</w:t>
      </w:r>
    </w:p>
    <w:p w14:paraId="7A299A95" w14:textId="77777777" w:rsidR="00AE7038" w:rsidRPr="00AE7038" w:rsidRDefault="00AE7038" w:rsidP="00AE7038">
      <w:pPr>
        <w:ind w:left="2160" w:firstLine="720"/>
        <w:rPr>
          <w:rFonts w:ascii="Tahoma" w:hAnsi="Tahoma" w:cs="Tahoma"/>
          <w:color w:val="000000"/>
          <w:sz w:val="20"/>
          <w:szCs w:val="20"/>
        </w:rPr>
      </w:pPr>
    </w:p>
    <w:p w14:paraId="291C5265" w14:textId="3D89E103" w:rsidR="00D329C8" w:rsidRDefault="00786476" w:rsidP="00D329C8">
      <w:r>
        <w:rPr>
          <w:b/>
        </w:rPr>
        <w:t>5</w:t>
      </w:r>
      <w:r w:rsidR="00DD1ECE">
        <w:rPr>
          <w:b/>
        </w:rPr>
        <w:t>.</w:t>
      </w:r>
      <w:r w:rsidR="00DD1ECE">
        <w:rPr>
          <w:b/>
        </w:rPr>
        <w:tab/>
        <w:t>CREDIT HOURS</w:t>
      </w:r>
      <w:r w:rsidR="001F2919">
        <w:rPr>
          <w:b/>
        </w:rPr>
        <w:t>*</w:t>
      </w:r>
      <w:r w:rsidR="00DD1ECE">
        <w:rPr>
          <w:b/>
        </w:rPr>
        <w:t>:</w:t>
      </w:r>
      <w:r w:rsidR="00DD1ECE">
        <w:t xml:space="preserve">   3 </w:t>
      </w:r>
      <w:r w:rsidR="00117395">
        <w:tab/>
      </w:r>
      <w:r w:rsidR="00117395">
        <w:tab/>
      </w:r>
      <w:r w:rsidR="00D329C8">
        <w:rPr>
          <w:b/>
        </w:rPr>
        <w:t>LECTURE HOURS</w:t>
      </w:r>
      <w:r w:rsidR="001F2919">
        <w:rPr>
          <w:b/>
        </w:rPr>
        <w:t>*</w:t>
      </w:r>
      <w:r w:rsidR="00D329C8">
        <w:rPr>
          <w:b/>
        </w:rPr>
        <w:t>:</w:t>
      </w:r>
      <w:r w:rsidR="00D329C8">
        <w:t xml:space="preserve">   3 </w:t>
      </w:r>
    </w:p>
    <w:p w14:paraId="3F6D21B3" w14:textId="48131DA4" w:rsidR="00786476" w:rsidRDefault="00D329C8" w:rsidP="00D329C8">
      <w:pPr>
        <w:ind w:firstLine="720"/>
      </w:pPr>
      <w:r>
        <w:rPr>
          <w:b/>
        </w:rPr>
        <w:t>LABORATORY HOURS</w:t>
      </w:r>
      <w:r w:rsidR="001F2919">
        <w:rPr>
          <w:b/>
        </w:rPr>
        <w:t>*</w:t>
      </w:r>
      <w:r>
        <w:rPr>
          <w:b/>
        </w:rPr>
        <w:t>:</w:t>
      </w:r>
      <w:r w:rsidR="00A373B5" w:rsidRPr="00A373B5">
        <w:t xml:space="preserve"> 0</w:t>
      </w:r>
      <w:r>
        <w:rPr>
          <w:b/>
        </w:rPr>
        <w:tab/>
        <w:t>OBSERVATION HOURS</w:t>
      </w:r>
      <w:r w:rsidR="001F2919">
        <w:rPr>
          <w:b/>
        </w:rPr>
        <w:t>*</w:t>
      </w:r>
      <w:r>
        <w:rPr>
          <w:b/>
        </w:rPr>
        <w:t>:</w:t>
      </w:r>
      <w:r>
        <w:tab/>
      </w:r>
      <w:r w:rsidR="00A373B5">
        <w:t>0</w:t>
      </w:r>
    </w:p>
    <w:p w14:paraId="3CBD3FC2" w14:textId="77777777" w:rsidR="00786476" w:rsidRDefault="00786476" w:rsidP="00786476"/>
    <w:p w14:paraId="3E91C7BB" w14:textId="6106F8F4" w:rsidR="00D329C8" w:rsidRPr="00656CDC" w:rsidRDefault="00786476" w:rsidP="00480484">
      <w:pPr>
        <w:ind w:left="720" w:hanging="720"/>
        <w:rPr>
          <w:b/>
        </w:rPr>
      </w:pPr>
      <w:r>
        <w:rPr>
          <w:b/>
        </w:rPr>
        <w:t>6.</w:t>
      </w:r>
      <w:r>
        <w:rPr>
          <w:b/>
        </w:rPr>
        <w:tab/>
        <w:t>FACULTY CONTACT INFORMATION</w:t>
      </w:r>
      <w:r w:rsidR="00656CDC">
        <w:rPr>
          <w:b/>
        </w:rPr>
        <w:t>:</w:t>
      </w:r>
      <w:r>
        <w:rPr>
          <w:b/>
          <w:bCs/>
          <w:u w:val="single"/>
        </w:rPr>
        <w:t>(Course Syllabus – Individual Instructor Specific)</w:t>
      </w:r>
      <w:r w:rsidR="00D329C8">
        <w:tab/>
      </w:r>
      <w:r w:rsidR="00D329C8">
        <w:tab/>
      </w:r>
    </w:p>
    <w:p w14:paraId="79A81F01" w14:textId="77777777" w:rsidR="00DD1ECE" w:rsidRDefault="00D329C8" w:rsidP="00D329C8">
      <w:pPr>
        <w:ind w:firstLine="720"/>
        <w:rPr>
          <w:b/>
        </w:rPr>
      </w:pPr>
      <w:r>
        <w:tab/>
      </w:r>
      <w:r>
        <w:tab/>
      </w:r>
    </w:p>
    <w:p w14:paraId="41BA73E8" w14:textId="14BB50B5" w:rsidR="00DD1ECE" w:rsidRDefault="00786476" w:rsidP="00DD1ECE">
      <w:r>
        <w:rPr>
          <w:b/>
        </w:rPr>
        <w:t>7</w:t>
      </w:r>
      <w:r w:rsidR="00DD1ECE">
        <w:rPr>
          <w:b/>
        </w:rPr>
        <w:t>.</w:t>
      </w:r>
      <w:r w:rsidR="00DD1ECE">
        <w:rPr>
          <w:b/>
        </w:rPr>
        <w:tab/>
        <w:t>COURSE DESCRIPTION:</w:t>
      </w:r>
    </w:p>
    <w:p w14:paraId="28FD5F94" w14:textId="77777777" w:rsidR="00DD1ECE" w:rsidRDefault="00DD1ECE" w:rsidP="00DD1ECE"/>
    <w:p w14:paraId="1B487182" w14:textId="3E21B3D2" w:rsidR="00DD1ECE" w:rsidRDefault="00DD1ECE" w:rsidP="00320D6F">
      <w:pPr>
        <w:ind w:left="720"/>
      </w:pPr>
      <w:r>
        <w:t xml:space="preserve">This course contains skills and applications related to the </w:t>
      </w:r>
      <w:r w:rsidR="000811F8">
        <w:t>Aviation Maintenance Technician program</w:t>
      </w:r>
      <w:r>
        <w:t xml:space="preserve">.  Emphasis is on formulas, graphing, trigonometry, vectors, </w:t>
      </w:r>
      <w:r w:rsidR="000811F8">
        <w:t>fractions, basic math operations, decimals, ratios, proportions, percentages, powers, functions, scientific notation, basic algebra, area, and volume</w:t>
      </w:r>
      <w:r>
        <w:t>.</w:t>
      </w:r>
    </w:p>
    <w:p w14:paraId="3718B9E3" w14:textId="77777777" w:rsidR="00786476" w:rsidRDefault="00786476" w:rsidP="00DD1ECE"/>
    <w:p w14:paraId="30E08C82" w14:textId="06814BB4" w:rsidR="00DD1ECE" w:rsidRDefault="006F21D2" w:rsidP="00DD1ECE">
      <w:r>
        <w:rPr>
          <w:b/>
        </w:rPr>
        <w:t>8.</w:t>
      </w:r>
      <w:r>
        <w:rPr>
          <w:b/>
        </w:rPr>
        <w:tab/>
        <w:t>LEARNING OUTCOMES</w:t>
      </w:r>
      <w:r w:rsidR="00DD1ECE">
        <w:rPr>
          <w:b/>
        </w:rPr>
        <w:t>:</w:t>
      </w:r>
    </w:p>
    <w:p w14:paraId="317B3064" w14:textId="77777777" w:rsidR="00DD1ECE" w:rsidRDefault="00DD1ECE" w:rsidP="00DD1ECE"/>
    <w:p w14:paraId="5DFC4C03" w14:textId="77777777" w:rsidR="00DD1ECE" w:rsidRDefault="00DD1ECE" w:rsidP="00DD1ECE">
      <w:r>
        <w:tab/>
        <w:t>At the completion of this course the student will be able to:</w:t>
      </w:r>
    </w:p>
    <w:p w14:paraId="32FCE735" w14:textId="77777777" w:rsidR="00DD1ECE" w:rsidRDefault="00DD1ECE" w:rsidP="00DD1ECE"/>
    <w:p w14:paraId="3E7624B4" w14:textId="1A9A7FD4" w:rsidR="00934D0F" w:rsidRDefault="00DD1ECE" w:rsidP="00934D0F">
      <w:pPr>
        <w:ind w:left="1440" w:hanging="660"/>
      </w:pPr>
      <w:r>
        <w:t>1.</w:t>
      </w:r>
      <w:r>
        <w:tab/>
      </w:r>
      <w:bookmarkStart w:id="0" w:name="_Hlk156389779"/>
      <w:r w:rsidR="00934D0F">
        <w:t>Identify, assess, and mitigate risks using precedence of operations when solving an algebraic equation.</w:t>
      </w:r>
    </w:p>
    <w:p w14:paraId="3426A84E" w14:textId="7C24F2CF" w:rsidR="00934D0F" w:rsidRDefault="00934D0F" w:rsidP="00934D0F">
      <w:pPr>
        <w:ind w:left="1440" w:hanging="660"/>
      </w:pPr>
      <w:r>
        <w:t>2.</w:t>
      </w:r>
      <w:r>
        <w:tab/>
        <w:t>Identify, assess, and mitigate risks using both positive and negative integers in mathematical operations.</w:t>
      </w:r>
    </w:p>
    <w:p w14:paraId="3083D747" w14:textId="7063872E" w:rsidR="00934D0F" w:rsidRDefault="00934D0F" w:rsidP="00934D0F">
      <w:pPr>
        <w:ind w:left="1440" w:hanging="660"/>
      </w:pPr>
      <w:r>
        <w:t>3.</w:t>
      </w:r>
      <w:r>
        <w:tab/>
        <w:t>Identify, assess, and mitigate risks related to rounding off calculations.</w:t>
      </w:r>
    </w:p>
    <w:p w14:paraId="2B3EA71C" w14:textId="035AC225" w:rsidR="00DD1ECE" w:rsidRDefault="00934D0F" w:rsidP="00934D0F">
      <w:pPr>
        <w:ind w:left="1440" w:hanging="660"/>
      </w:pPr>
      <w:r>
        <w:t>4.</w:t>
      </w:r>
      <w:r>
        <w:tab/>
        <w:t>Determine the square root of given numbers.</w:t>
      </w:r>
    </w:p>
    <w:p w14:paraId="4BD6C6A1" w14:textId="16527A9D" w:rsidR="00934D0F" w:rsidRDefault="00934D0F" w:rsidP="00934D0F">
      <w:pPr>
        <w:ind w:left="1440" w:hanging="660"/>
      </w:pPr>
      <w:r>
        <w:t>5.</w:t>
      </w:r>
      <w:r>
        <w:tab/>
        <w:t>Compute the volume of a cylinder.</w:t>
      </w:r>
    </w:p>
    <w:p w14:paraId="75369D38" w14:textId="1E0E3F27" w:rsidR="00934D0F" w:rsidRDefault="00934D0F" w:rsidP="00934D0F">
      <w:pPr>
        <w:ind w:left="1440" w:hanging="660"/>
      </w:pPr>
      <w:r>
        <w:t>6.</w:t>
      </w:r>
      <w:r>
        <w:tab/>
        <w:t>Compute the area of a wing.</w:t>
      </w:r>
    </w:p>
    <w:p w14:paraId="23998905" w14:textId="63542E24" w:rsidR="00934D0F" w:rsidRDefault="00934D0F" w:rsidP="00934D0F">
      <w:pPr>
        <w:ind w:left="1440" w:hanging="660"/>
      </w:pPr>
      <w:r>
        <w:t>7.</w:t>
      </w:r>
      <w:r>
        <w:tab/>
        <w:t>Calculate the volume of a shape, such as a baggage compartment or fuel tank.</w:t>
      </w:r>
    </w:p>
    <w:p w14:paraId="2F7AF97D" w14:textId="71BD8E35" w:rsidR="00934D0F" w:rsidRDefault="00934D0F" w:rsidP="00934D0F">
      <w:pPr>
        <w:ind w:left="1440" w:hanging="660"/>
      </w:pPr>
      <w:r>
        <w:t>8.</w:t>
      </w:r>
      <w:r>
        <w:tab/>
        <w:t>Convert between fractional and decimal numbers.</w:t>
      </w:r>
    </w:p>
    <w:p w14:paraId="1005703B" w14:textId="0CC75280" w:rsidR="00934D0F" w:rsidRDefault="00934D0F" w:rsidP="00934D0F">
      <w:pPr>
        <w:ind w:left="1440" w:hanging="660"/>
      </w:pPr>
      <w:r>
        <w:lastRenderedPageBreak/>
        <w:t>9.</w:t>
      </w:r>
      <w:r>
        <w:tab/>
        <w:t>Compare two numerical values using ratios.</w:t>
      </w:r>
    </w:p>
    <w:p w14:paraId="55B4A9A7" w14:textId="5DDFEF47" w:rsidR="00934D0F" w:rsidRDefault="00934D0F" w:rsidP="00934D0F">
      <w:pPr>
        <w:ind w:left="1440" w:hanging="660"/>
      </w:pPr>
      <w:r>
        <w:t>10.</w:t>
      </w:r>
      <w:r>
        <w:tab/>
        <w:t>Compute compression ratio.</w:t>
      </w:r>
    </w:p>
    <w:p w14:paraId="72EB6203" w14:textId="6CAC8D94" w:rsidR="00934D0F" w:rsidRDefault="00934D0F" w:rsidP="00934D0F">
      <w:pPr>
        <w:ind w:left="1440" w:hanging="660"/>
      </w:pPr>
      <w:r>
        <w:t>11.</w:t>
      </w:r>
      <w:r>
        <w:tab/>
        <w:t>Compute the torque ratio when converting from inch-pounds to foot-pounds or from foot-pounds to inch-pounds</w:t>
      </w:r>
    </w:p>
    <w:p w14:paraId="22ACE336" w14:textId="29491D70" w:rsidR="00934D0F" w:rsidRDefault="00DD1ECE" w:rsidP="00DD1ECE">
      <w:r>
        <w:tab/>
        <w:t xml:space="preserve"> </w:t>
      </w:r>
      <w:r w:rsidR="00934D0F">
        <w:t>12</w:t>
      </w:r>
      <w:r>
        <w:t>.</w:t>
      </w:r>
      <w:r>
        <w:tab/>
      </w:r>
      <w:r w:rsidR="00934D0F">
        <w:t>Compute the volume of a cylinder.</w:t>
      </w:r>
    </w:p>
    <w:p w14:paraId="0259AD55" w14:textId="74FB1902" w:rsidR="00934D0F" w:rsidRDefault="00DD1ECE" w:rsidP="00DD1ECE">
      <w:r>
        <w:tab/>
        <w:t xml:space="preserve"> </w:t>
      </w:r>
      <w:r w:rsidR="00934D0F">
        <w:t>1</w:t>
      </w:r>
      <w:r>
        <w:t>3.</w:t>
      </w:r>
      <w:r>
        <w:tab/>
      </w:r>
      <w:r w:rsidR="00A373B5">
        <w:t>Use</w:t>
      </w:r>
      <w:r>
        <w:t xml:space="preserve"> the Pythagorean </w:t>
      </w:r>
      <w:r w:rsidR="00EC1DEC">
        <w:t>Theorem</w:t>
      </w:r>
      <w:r>
        <w:t xml:space="preserve"> and basic trigonometry functions to solve </w:t>
      </w:r>
      <w:r>
        <w:tab/>
      </w:r>
      <w:r>
        <w:tab/>
      </w:r>
      <w:r>
        <w:tab/>
        <w:t>triangles.</w:t>
      </w:r>
    </w:p>
    <w:p w14:paraId="4ED2E184" w14:textId="5FFB4FAF" w:rsidR="00DD1ECE" w:rsidRDefault="00DD1ECE" w:rsidP="00DD1ECE">
      <w:r>
        <w:tab/>
        <w:t xml:space="preserve"> </w:t>
      </w:r>
      <w:r w:rsidR="00934D0F">
        <w:t>1</w:t>
      </w:r>
      <w:r>
        <w:t>4.</w:t>
      </w:r>
      <w:r>
        <w:tab/>
      </w:r>
      <w:r w:rsidR="00A373B5">
        <w:t>Use</w:t>
      </w:r>
      <w:r>
        <w:t xml:space="preserve"> vectors and component vectors to solve problems.</w:t>
      </w:r>
    </w:p>
    <w:p w14:paraId="0B225E7F" w14:textId="472CC8A9" w:rsidR="00DD1ECE" w:rsidRDefault="00DD1ECE" w:rsidP="00DD1ECE">
      <w:r>
        <w:tab/>
        <w:t xml:space="preserve"> </w:t>
      </w:r>
      <w:r w:rsidR="00934D0F">
        <w:t>1</w:t>
      </w:r>
      <w:r>
        <w:t>5.</w:t>
      </w:r>
      <w:r>
        <w:tab/>
      </w:r>
      <w:r w:rsidR="00A373B5">
        <w:t>Interpret</w:t>
      </w:r>
      <w:r>
        <w:t xml:space="preserve"> and use angle and radian measure.</w:t>
      </w:r>
    </w:p>
    <w:p w14:paraId="408FE3EF" w14:textId="1C1ADE4D" w:rsidR="00DD1ECE" w:rsidRDefault="00DD1ECE" w:rsidP="00DD1ECE">
      <w:r>
        <w:tab/>
        <w:t xml:space="preserve"> </w:t>
      </w:r>
      <w:r w:rsidR="00934D0F">
        <w:t>1</w:t>
      </w:r>
      <w:r>
        <w:t>6.</w:t>
      </w:r>
      <w:r>
        <w:tab/>
      </w:r>
      <w:r w:rsidR="00A373B5">
        <w:t>Graph</w:t>
      </w:r>
      <w:r>
        <w:t xml:space="preserve"> trigonometric functions.</w:t>
      </w:r>
    </w:p>
    <w:p w14:paraId="6B2831B2" w14:textId="4DCF00D2" w:rsidR="00DD1ECE" w:rsidRDefault="00DD1ECE" w:rsidP="00DD1ECE">
      <w:r>
        <w:tab/>
        <w:t xml:space="preserve"> </w:t>
      </w:r>
      <w:r w:rsidR="00934D0F">
        <w:t>1</w:t>
      </w:r>
      <w:r>
        <w:t>7.</w:t>
      </w:r>
      <w:r>
        <w:tab/>
      </w:r>
      <w:r w:rsidR="00A373B5">
        <w:t>Graph</w:t>
      </w:r>
      <w:r>
        <w:t xml:space="preserve"> exponential and logarithmic functions.</w:t>
      </w:r>
    </w:p>
    <w:p w14:paraId="00076CC2" w14:textId="195F51C2" w:rsidR="00DD1ECE" w:rsidRDefault="00DD1ECE" w:rsidP="00DD1ECE">
      <w:r>
        <w:tab/>
        <w:t xml:space="preserve"> </w:t>
      </w:r>
      <w:r w:rsidR="00934D0F">
        <w:t>1</w:t>
      </w:r>
      <w:r>
        <w:t>8.</w:t>
      </w:r>
      <w:r>
        <w:tab/>
      </w:r>
      <w:r w:rsidR="00A373B5">
        <w:t>Solve</w:t>
      </w:r>
      <w:r>
        <w:t xml:space="preserve"> exponential equations.</w:t>
      </w:r>
    </w:p>
    <w:p w14:paraId="139C11DA" w14:textId="78D02E4E" w:rsidR="00786476" w:rsidRDefault="00DD1ECE" w:rsidP="00DD1ECE">
      <w:r>
        <w:tab/>
        <w:t xml:space="preserve"> </w:t>
      </w:r>
      <w:r w:rsidR="00934D0F">
        <w:t>1</w:t>
      </w:r>
      <w:r>
        <w:t>9.</w:t>
      </w:r>
      <w:r>
        <w:tab/>
      </w:r>
      <w:r w:rsidR="00A373B5">
        <w:t>Use</w:t>
      </w:r>
      <w:r>
        <w:t xml:space="preserve"> trigonometry to solve applied problems.</w:t>
      </w:r>
    </w:p>
    <w:bookmarkEnd w:id="0"/>
    <w:p w14:paraId="0EDA575E" w14:textId="77777777" w:rsidR="00786476" w:rsidRDefault="00786476" w:rsidP="00786476"/>
    <w:p w14:paraId="69566F4D" w14:textId="77777777" w:rsidR="00786476" w:rsidRDefault="00786476" w:rsidP="00656CDC">
      <w:pPr>
        <w:keepNext/>
      </w:pPr>
      <w:r>
        <w:rPr>
          <w:b/>
        </w:rPr>
        <w:t>9.</w:t>
      </w:r>
      <w:r>
        <w:rPr>
          <w:b/>
        </w:rPr>
        <w:tab/>
        <w:t>ADOPTED TEXT(S):</w:t>
      </w:r>
    </w:p>
    <w:p w14:paraId="33F8BD5E" w14:textId="77777777" w:rsidR="00786476" w:rsidRDefault="00786476" w:rsidP="00786476"/>
    <w:p w14:paraId="68859FF4" w14:textId="0090E5FD" w:rsidR="00786476" w:rsidRPr="00AF41E1" w:rsidRDefault="00786476" w:rsidP="00786476">
      <w:pPr>
        <w:rPr>
          <w:i/>
        </w:rPr>
      </w:pPr>
      <w:r>
        <w:tab/>
      </w:r>
      <w:r w:rsidR="00934D0F">
        <w:rPr>
          <w:i/>
        </w:rPr>
        <w:t>Aviation Maintenance Technician Handbook-General (FAA-H-8083-30B)</w:t>
      </w:r>
    </w:p>
    <w:p w14:paraId="6956478D" w14:textId="55FE75D2" w:rsidR="00786476" w:rsidRDefault="00934D0F" w:rsidP="00786476">
      <w:pPr>
        <w:ind w:firstLine="720"/>
      </w:pPr>
      <w:r>
        <w:t>2023</w:t>
      </w:r>
      <w:r w:rsidR="00786476">
        <w:t xml:space="preserve"> edition </w:t>
      </w:r>
    </w:p>
    <w:p w14:paraId="678F0366" w14:textId="7E60D260" w:rsidR="00786476" w:rsidRDefault="00934D0F" w:rsidP="00934D0F">
      <w:pPr>
        <w:ind w:firstLine="720"/>
      </w:pPr>
      <w:r>
        <w:t>U.S. Department of Transportation, Federal Aviation Administration</w:t>
      </w:r>
      <w:r w:rsidR="00786476">
        <w:t xml:space="preserve"> </w:t>
      </w:r>
    </w:p>
    <w:p w14:paraId="674C54D2" w14:textId="765EDC6B" w:rsidR="00934D0F" w:rsidRDefault="00934D0F" w:rsidP="00786476">
      <w:pPr>
        <w:ind w:firstLine="720"/>
      </w:pPr>
    </w:p>
    <w:p w14:paraId="303AF6CC" w14:textId="21BF90E9" w:rsidR="00934D0F" w:rsidRDefault="00934D0F" w:rsidP="00786476">
      <w:pPr>
        <w:ind w:firstLine="720"/>
      </w:pPr>
      <w:r>
        <w:rPr>
          <w:i/>
        </w:rPr>
        <w:t>Contemporary Mathematics</w:t>
      </w:r>
    </w:p>
    <w:p w14:paraId="4D26F3F7" w14:textId="3DD2CA59" w:rsidR="00934D0F" w:rsidRDefault="00934D0F" w:rsidP="00786476">
      <w:pPr>
        <w:ind w:firstLine="720"/>
      </w:pPr>
      <w:r>
        <w:t>First Edition</w:t>
      </w:r>
    </w:p>
    <w:p w14:paraId="5AA98C40" w14:textId="033AF53D" w:rsidR="00934D0F" w:rsidRDefault="00934D0F" w:rsidP="00786476">
      <w:pPr>
        <w:ind w:firstLine="720"/>
      </w:pPr>
      <w:r>
        <w:t>Kirk, Donna et. al.</w:t>
      </w:r>
    </w:p>
    <w:p w14:paraId="07DED724" w14:textId="5E07FC06" w:rsidR="00620E20" w:rsidRDefault="00620E20" w:rsidP="00620E20">
      <w:pPr>
        <w:ind w:left="720"/>
      </w:pPr>
      <w:r>
        <w:t xml:space="preserve">Download for free at </w:t>
      </w:r>
      <w:hyperlink r:id="rId10" w:history="1">
        <w:r w:rsidRPr="008075B8">
          <w:rPr>
            <w:rStyle w:val="Hyperlink"/>
          </w:rPr>
          <w:t>https://openstax.org/details/books/contemporary-mathematics</w:t>
        </w:r>
      </w:hyperlink>
    </w:p>
    <w:p w14:paraId="2712061E" w14:textId="77777777" w:rsidR="00620E20" w:rsidRDefault="00620E20" w:rsidP="00786476">
      <w:pPr>
        <w:ind w:firstLine="720"/>
      </w:pPr>
    </w:p>
    <w:p w14:paraId="2F9B0155" w14:textId="688EE81A" w:rsidR="00934D0F" w:rsidRDefault="00934D0F" w:rsidP="00786476">
      <w:pPr>
        <w:ind w:firstLine="720"/>
      </w:pPr>
    </w:p>
    <w:p w14:paraId="4D6B1F90" w14:textId="437D4036" w:rsidR="00934D0F" w:rsidRDefault="00934D0F" w:rsidP="00786476">
      <w:pPr>
        <w:ind w:firstLine="720"/>
        <w:rPr>
          <w:i/>
        </w:rPr>
      </w:pPr>
      <w:r>
        <w:rPr>
          <w:i/>
        </w:rPr>
        <w:t>Algebra and Trigonometry</w:t>
      </w:r>
    </w:p>
    <w:p w14:paraId="371529F7" w14:textId="447FED5C" w:rsidR="00934D0F" w:rsidRDefault="00934D0F" w:rsidP="00786476">
      <w:pPr>
        <w:ind w:firstLine="720"/>
      </w:pPr>
      <w:r>
        <w:t>2</w:t>
      </w:r>
      <w:r w:rsidRPr="00934D0F">
        <w:rPr>
          <w:vertAlign w:val="superscript"/>
        </w:rPr>
        <w:t>nd</w:t>
      </w:r>
      <w:r>
        <w:t xml:space="preserve"> Edition</w:t>
      </w:r>
    </w:p>
    <w:p w14:paraId="7AC1CBD8" w14:textId="364A67FF" w:rsidR="00934D0F" w:rsidRDefault="00934D0F" w:rsidP="00786476">
      <w:pPr>
        <w:ind w:firstLine="720"/>
      </w:pPr>
      <w:r>
        <w:t>Abramson, Jay et. al.</w:t>
      </w:r>
    </w:p>
    <w:p w14:paraId="5F846346" w14:textId="039F9999" w:rsidR="00620E20" w:rsidRDefault="00620E20" w:rsidP="00620E20">
      <w:pPr>
        <w:ind w:left="720"/>
      </w:pPr>
      <w:r>
        <w:t xml:space="preserve">Download for free at </w:t>
      </w:r>
      <w:hyperlink r:id="rId11" w:history="1">
        <w:r w:rsidRPr="008075B8">
          <w:rPr>
            <w:rStyle w:val="Hyperlink"/>
          </w:rPr>
          <w:t>https://openstax.org/details/books/algebra-and-trigonometry-2e</w:t>
        </w:r>
      </w:hyperlink>
      <w:r>
        <w:t xml:space="preserve"> </w:t>
      </w:r>
    </w:p>
    <w:p w14:paraId="29BB787D" w14:textId="3A05E773" w:rsidR="00786476" w:rsidRDefault="00786476" w:rsidP="00786476"/>
    <w:p w14:paraId="126F7350" w14:textId="7C1D29F2" w:rsidR="001F2919" w:rsidRPr="001F2919" w:rsidRDefault="00786476" w:rsidP="001F2919">
      <w:pPr>
        <w:ind w:left="720" w:hanging="720"/>
        <w:rPr>
          <w:b/>
        </w:rPr>
      </w:pPr>
      <w:r w:rsidRPr="001F2919">
        <w:rPr>
          <w:b/>
        </w:rPr>
        <w:t>10.</w:t>
      </w:r>
      <w:r w:rsidRPr="001F2919">
        <w:rPr>
          <w:b/>
        </w:rPr>
        <w:tab/>
        <w:t>OT</w:t>
      </w:r>
      <w:r w:rsidR="00656CDC">
        <w:rPr>
          <w:b/>
        </w:rPr>
        <w:t>HER REQUIRED</w:t>
      </w:r>
      <w:r w:rsidRPr="001F2919">
        <w:rPr>
          <w:b/>
        </w:rPr>
        <w:t xml:space="preserve"> MATERIALS:</w:t>
      </w:r>
      <w:r w:rsidR="001F2919" w:rsidRPr="001F2919">
        <w:rPr>
          <w:b/>
        </w:rPr>
        <w:t xml:space="preserve"> SEE APPENDIX C FOR TECHNOLOGY REQUEST FORM</w:t>
      </w:r>
      <w:proofErr w:type="gramStart"/>
      <w:r w:rsidR="001F2919" w:rsidRPr="001F2919">
        <w:rPr>
          <w:b/>
        </w:rPr>
        <w:t>.)*</w:t>
      </w:r>
      <w:proofErr w:type="gramEnd"/>
      <w:r w:rsidR="001F2919" w:rsidRPr="001F2919">
        <w:rPr>
          <w:b/>
        </w:rPr>
        <w:t>*</w:t>
      </w:r>
    </w:p>
    <w:p w14:paraId="4B9030CC" w14:textId="77777777" w:rsidR="00786476" w:rsidRDefault="00786476" w:rsidP="00786476"/>
    <w:p w14:paraId="0630ABEA" w14:textId="77777777" w:rsidR="00786476" w:rsidRDefault="00786476" w:rsidP="00786476">
      <w:r>
        <w:tab/>
        <w:t>Scientific calculator required.</w:t>
      </w:r>
    </w:p>
    <w:p w14:paraId="4380B187" w14:textId="77777777" w:rsidR="00786476" w:rsidRDefault="00786476" w:rsidP="00786476">
      <w:pPr>
        <w:ind w:firstLine="720"/>
      </w:pPr>
    </w:p>
    <w:p w14:paraId="39F96D64" w14:textId="77777777" w:rsidR="00786476" w:rsidRPr="006C2D86" w:rsidRDefault="00786476" w:rsidP="00DD1ECE"/>
    <w:p w14:paraId="7CD25B00" w14:textId="42B3C2B4" w:rsidR="005614FF" w:rsidRDefault="00786476" w:rsidP="005614FF">
      <w:r>
        <w:rPr>
          <w:b/>
          <w:bCs/>
        </w:rPr>
        <w:t>11</w:t>
      </w:r>
      <w:r w:rsidR="005614FF">
        <w:rPr>
          <w:b/>
          <w:bCs/>
        </w:rPr>
        <w:t>.      GRADING</w:t>
      </w:r>
      <w:r w:rsidR="00656CDC">
        <w:rPr>
          <w:b/>
          <w:bCs/>
        </w:rPr>
        <w:t>***</w:t>
      </w:r>
      <w:r w:rsidR="005614FF">
        <w:rPr>
          <w:b/>
          <w:bCs/>
        </w:rPr>
        <w:t>:</w:t>
      </w:r>
    </w:p>
    <w:p w14:paraId="2CF9F8CD" w14:textId="77777777" w:rsidR="005614FF" w:rsidRDefault="005614FF" w:rsidP="005614FF"/>
    <w:p w14:paraId="0CCA963C" w14:textId="77777777" w:rsidR="005614FF" w:rsidRDefault="005614FF" w:rsidP="005614FF">
      <w:pPr>
        <w:ind w:firstLine="720"/>
      </w:pPr>
      <w:r>
        <w:t>Grading will follow the policy in the catalog.  The scale is as follows:</w:t>
      </w:r>
    </w:p>
    <w:p w14:paraId="52F23365" w14:textId="77777777" w:rsidR="005614FF" w:rsidRDefault="005614FF" w:rsidP="005614FF">
      <w:pPr>
        <w:ind w:firstLine="720"/>
      </w:pPr>
      <w:r>
        <w:tab/>
        <w:t>A:  90 – 100</w:t>
      </w:r>
    </w:p>
    <w:p w14:paraId="30AA7AFD" w14:textId="77777777" w:rsidR="005614FF" w:rsidRDefault="005614FF" w:rsidP="005614FF">
      <w:pPr>
        <w:ind w:firstLine="720"/>
      </w:pPr>
      <w:r>
        <w:tab/>
        <w:t>B:  80 – 89</w:t>
      </w:r>
    </w:p>
    <w:p w14:paraId="173D18D3" w14:textId="77777777" w:rsidR="005614FF" w:rsidRDefault="005614FF" w:rsidP="005614FF">
      <w:pPr>
        <w:ind w:firstLine="720"/>
      </w:pPr>
      <w:r>
        <w:tab/>
        <w:t>C:  70 – 79</w:t>
      </w:r>
    </w:p>
    <w:p w14:paraId="1DEE131F" w14:textId="77777777" w:rsidR="005614FF" w:rsidRDefault="005614FF" w:rsidP="005614FF">
      <w:pPr>
        <w:ind w:firstLine="720"/>
      </w:pPr>
      <w:r>
        <w:tab/>
        <w:t>D:  60 – 69</w:t>
      </w:r>
    </w:p>
    <w:p w14:paraId="51605624" w14:textId="77777777" w:rsidR="00A373B5" w:rsidRDefault="005614FF" w:rsidP="005614FF">
      <w:pPr>
        <w:ind w:left="720" w:firstLine="720"/>
        <w:rPr>
          <w:highlight w:val="yellow"/>
        </w:rPr>
      </w:pPr>
      <w:r>
        <w:lastRenderedPageBreak/>
        <w:t>F:  Below 60</w:t>
      </w:r>
    </w:p>
    <w:p w14:paraId="77D580A9" w14:textId="77777777" w:rsidR="005614FF" w:rsidRDefault="005614FF" w:rsidP="005614FF">
      <w:pPr>
        <w:ind w:left="720" w:firstLine="720"/>
        <w:rPr>
          <w:highlight w:val="yellow"/>
        </w:rPr>
      </w:pPr>
    </w:p>
    <w:p w14:paraId="65F936DF" w14:textId="3959AC2F" w:rsidR="00BD1AD4" w:rsidRDefault="00786476" w:rsidP="00DD1ECE">
      <w:pPr>
        <w:rPr>
          <w:b/>
        </w:rPr>
      </w:pPr>
      <w:r w:rsidRPr="00786476">
        <w:rPr>
          <w:b/>
        </w:rPr>
        <w:t>12.  GRADING PROCEDURES OR ASSESSMENTS</w:t>
      </w:r>
      <w:r w:rsidR="00656CDC">
        <w:rPr>
          <w:b/>
        </w:rPr>
        <w:t>:</w:t>
      </w:r>
      <w:r w:rsidR="00BD1AD4">
        <w:rPr>
          <w:b/>
          <w:bCs/>
          <w:u w:val="single"/>
        </w:rPr>
        <w:t>(Course Syllabus – Individual Instructor Specific) EXAMPLES BELOW</w:t>
      </w:r>
    </w:p>
    <w:p w14:paraId="1A87A805" w14:textId="0C142AF3" w:rsidR="00786476" w:rsidRDefault="00786476" w:rsidP="00DD1ECE">
      <w:pPr>
        <w:rPr>
          <w:b/>
        </w:rPr>
      </w:pPr>
    </w:p>
    <w:p w14:paraId="21E7686F" w14:textId="77777777" w:rsidR="00BD1AD4" w:rsidRDefault="00BD1AD4" w:rsidP="00BD1AD4">
      <w:pPr>
        <w:ind w:firstLine="720"/>
        <w:rPr>
          <w:b/>
          <w:szCs w:val="22"/>
        </w:rPr>
      </w:pPr>
      <w:r>
        <w:rPr>
          <w:b/>
        </w:rPr>
        <w:tab/>
      </w:r>
    </w:p>
    <w:tbl>
      <w:tblPr>
        <w:tblStyle w:val="TableGrid"/>
        <w:tblW w:w="6300" w:type="dxa"/>
        <w:tblInd w:w="895" w:type="dxa"/>
        <w:tblLook w:val="04A0" w:firstRow="1" w:lastRow="0" w:firstColumn="1" w:lastColumn="0" w:noHBand="0" w:noVBand="1"/>
      </w:tblPr>
      <w:tblGrid>
        <w:gridCol w:w="6300"/>
      </w:tblGrid>
      <w:tr w:rsidR="00BD1AD4" w14:paraId="5E968B62" w14:textId="77777777" w:rsidTr="00BD1AD4">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459E224C" w14:textId="77777777" w:rsidR="00BD1AD4" w:rsidRDefault="00BD1AD4">
            <w:pPr>
              <w:contextualSpacing/>
              <w:jc w:val="center"/>
              <w:rPr>
                <w:i/>
              </w:rPr>
            </w:pPr>
            <w:r>
              <w:rPr>
                <w:i/>
              </w:rPr>
              <w:t>Example 1 - By Percent</w:t>
            </w:r>
          </w:p>
        </w:tc>
      </w:tr>
      <w:tr w:rsidR="00BD1AD4" w14:paraId="34EDC62D" w14:textId="77777777" w:rsidTr="00BD1AD4">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506E1D45" w14:textId="77777777" w:rsidR="00BD1AD4" w:rsidRDefault="00BD1AD4">
            <w:pPr>
              <w:rPr>
                <w:rFonts w:ascii="Arial" w:hAnsi="Arial" w:cs="Arial"/>
              </w:rPr>
            </w:pPr>
            <w:r>
              <w:rPr>
                <w:rFonts w:ascii="Arial" w:hAnsi="Arial" w:cs="Arial"/>
              </w:rPr>
              <w:tab/>
            </w:r>
            <w:r>
              <w:rPr>
                <w:rFonts w:ascii="Arial" w:hAnsi="Arial" w:cs="Arial"/>
              </w:rPr>
              <w:tab/>
              <w:t>Homework</w:t>
            </w:r>
            <w:r>
              <w:rPr>
                <w:rFonts w:ascii="Arial" w:hAnsi="Arial" w:cs="Arial"/>
              </w:rPr>
              <w:tab/>
              <w:t xml:space="preserve">          10%</w:t>
            </w:r>
          </w:p>
          <w:p w14:paraId="2B65C4C6" w14:textId="77777777" w:rsidR="00BD1AD4" w:rsidRDefault="00BD1AD4">
            <w:pPr>
              <w:rPr>
                <w:rFonts w:ascii="Arial" w:hAnsi="Arial" w:cs="Arial"/>
                <w:u w:val="single"/>
              </w:rPr>
            </w:pPr>
            <w:r>
              <w:rPr>
                <w:rFonts w:ascii="Arial" w:hAnsi="Arial" w:cs="Arial"/>
              </w:rPr>
              <w:tab/>
            </w:r>
            <w:r>
              <w:rPr>
                <w:rFonts w:ascii="Arial" w:hAnsi="Arial" w:cs="Arial"/>
              </w:rPr>
              <w:tab/>
            </w:r>
            <w:r>
              <w:rPr>
                <w:rFonts w:ascii="Arial" w:hAnsi="Arial" w:cs="Arial"/>
                <w:u w:val="single"/>
              </w:rPr>
              <w:t>Quizzes/Tests</w:t>
            </w:r>
            <w:r>
              <w:rPr>
                <w:rFonts w:ascii="Arial" w:hAnsi="Arial" w:cs="Arial"/>
                <w:u w:val="single"/>
              </w:rPr>
              <w:tab/>
              <w:t>90%</w:t>
            </w:r>
          </w:p>
          <w:p w14:paraId="7A3A9833" w14:textId="77777777" w:rsidR="00BD1AD4" w:rsidRDefault="00BD1AD4">
            <w:pPr>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t xml:space="preserve">         100%</w:t>
            </w:r>
          </w:p>
        </w:tc>
      </w:tr>
    </w:tbl>
    <w:p w14:paraId="20D88AAF" w14:textId="77777777" w:rsidR="00BD1AD4" w:rsidRDefault="00BD1AD4" w:rsidP="00BD1AD4">
      <w:pPr>
        <w:rPr>
          <w:rFonts w:cstheme="minorBidi"/>
          <w:i/>
          <w:szCs w:val="22"/>
        </w:rPr>
      </w:pPr>
    </w:p>
    <w:tbl>
      <w:tblPr>
        <w:tblStyle w:val="TableGrid"/>
        <w:tblW w:w="6300" w:type="dxa"/>
        <w:tblInd w:w="895" w:type="dxa"/>
        <w:tblLook w:val="04A0" w:firstRow="1" w:lastRow="0" w:firstColumn="1" w:lastColumn="0" w:noHBand="0" w:noVBand="1"/>
      </w:tblPr>
      <w:tblGrid>
        <w:gridCol w:w="1563"/>
        <w:gridCol w:w="3241"/>
        <w:gridCol w:w="1496"/>
      </w:tblGrid>
      <w:tr w:rsidR="00BD1AD4" w14:paraId="61382A00" w14:textId="77777777" w:rsidTr="00BD1AD4">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2E4D295A" w14:textId="77777777" w:rsidR="00BD1AD4" w:rsidRDefault="00BD1AD4">
            <w:pPr>
              <w:contextualSpacing/>
              <w:jc w:val="center"/>
              <w:rPr>
                <w:i/>
              </w:rPr>
            </w:pPr>
            <w:r>
              <w:rPr>
                <w:i/>
              </w:rPr>
              <w:t xml:space="preserve">Example 2 </w:t>
            </w:r>
          </w:p>
        </w:tc>
      </w:tr>
      <w:tr w:rsidR="00BD1AD4" w14:paraId="1DCC2C5A" w14:textId="77777777" w:rsidTr="00BD1AD4">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42B026B4" w14:textId="77777777" w:rsidR="00BD1AD4" w:rsidRDefault="00BD1AD4">
            <w:pPr>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AC9A606" w14:textId="77777777" w:rsidR="00BD1AD4" w:rsidRDefault="00BD1AD4">
            <w:pPr>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4F31DD5" w14:textId="77777777" w:rsidR="00BD1AD4" w:rsidRDefault="00BD1AD4">
            <w:pPr>
              <w:contextualSpacing/>
              <w:jc w:val="center"/>
              <w:rPr>
                <w:i/>
              </w:rPr>
            </w:pPr>
            <w:r>
              <w:rPr>
                <w:i/>
              </w:rPr>
              <w:t>% of Grade</w:t>
            </w:r>
          </w:p>
        </w:tc>
      </w:tr>
      <w:tr w:rsidR="00BD1AD4" w14:paraId="169C6FA2" w14:textId="77777777" w:rsidTr="00BD1AD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3CCE4679" w14:textId="77777777" w:rsidR="00BD1AD4" w:rsidRDefault="00BD1AD4">
            <w:pPr>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50725843" w14:textId="77777777" w:rsidR="00BD1AD4" w:rsidRDefault="00BD1AD4">
            <w:pPr>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DB0E70B" w14:textId="77777777" w:rsidR="00BD1AD4" w:rsidRDefault="00BD1AD4">
            <w:pPr>
              <w:ind w:left="720"/>
              <w:contextualSpacing/>
              <w:jc w:val="center"/>
            </w:pPr>
            <w:r>
              <w:t>10%</w:t>
            </w:r>
          </w:p>
        </w:tc>
      </w:tr>
      <w:tr w:rsidR="00BD1AD4" w14:paraId="37A4BF23" w14:textId="77777777" w:rsidTr="00BD1AD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0A735D24" w14:textId="77777777" w:rsidR="00BD1AD4" w:rsidRDefault="00BD1AD4">
            <w:pPr>
              <w:ind w:left="38" w:hanging="38"/>
              <w:contextualSpacing/>
              <w:jc w:val="center"/>
            </w:pPr>
            <w:r>
              <w:t>Quizzes/Tests</w:t>
            </w:r>
          </w:p>
          <w:p w14:paraId="06C8E5E7" w14:textId="77777777" w:rsidR="00BD1AD4" w:rsidRDefault="00BD1AD4">
            <w:pPr>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4288EC1" w14:textId="77777777" w:rsidR="00BD1AD4" w:rsidRDefault="00BD1AD4">
            <w:pPr>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2F97907" w14:textId="77777777" w:rsidR="00BD1AD4" w:rsidRDefault="00BD1AD4">
            <w:pPr>
              <w:ind w:left="720"/>
              <w:contextualSpacing/>
              <w:jc w:val="center"/>
            </w:pPr>
            <w:r>
              <w:t>90%</w:t>
            </w:r>
          </w:p>
        </w:tc>
      </w:tr>
      <w:tr w:rsidR="00BD1AD4" w14:paraId="2B03AA2E" w14:textId="77777777" w:rsidTr="00BD1AD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46456108" w14:textId="77777777" w:rsidR="00BD1AD4" w:rsidRDefault="00BD1AD4">
            <w:pPr>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EA84D0A" w14:textId="77777777" w:rsidR="00BD1AD4" w:rsidRDefault="00BD1AD4">
            <w:pPr>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9A0705E" w14:textId="77777777" w:rsidR="00BD1AD4" w:rsidRDefault="00BD1AD4">
            <w:pPr>
              <w:ind w:left="720"/>
              <w:contextualSpacing/>
              <w:jc w:val="center"/>
            </w:pPr>
            <w:r>
              <w:t>100%</w:t>
            </w:r>
          </w:p>
        </w:tc>
      </w:tr>
      <w:tr w:rsidR="00B22A50" w14:paraId="4722362D" w14:textId="77777777" w:rsidTr="00BD1AD4">
        <w:trPr>
          <w:trHeight w:val="193"/>
        </w:trPr>
        <w:tc>
          <w:tcPr>
            <w:tcW w:w="1521" w:type="dxa"/>
            <w:tcBorders>
              <w:top w:val="single" w:sz="4" w:space="0" w:color="auto"/>
              <w:left w:val="single" w:sz="4" w:space="0" w:color="auto"/>
              <w:bottom w:val="single" w:sz="4" w:space="0" w:color="auto"/>
              <w:right w:val="single" w:sz="4" w:space="0" w:color="auto"/>
            </w:tcBorders>
            <w:vAlign w:val="center"/>
          </w:tcPr>
          <w:p w14:paraId="6D69FE2B" w14:textId="77777777" w:rsidR="00B22A50" w:rsidRDefault="00B22A50">
            <w:pPr>
              <w:ind w:left="38" w:hanging="38"/>
              <w:contextualSpacing/>
              <w:jc w:val="center"/>
            </w:pPr>
          </w:p>
          <w:p w14:paraId="485AC3CE" w14:textId="77777777" w:rsidR="00B22A50" w:rsidRDefault="00B22A50">
            <w:pPr>
              <w:ind w:left="38" w:hanging="38"/>
              <w:contextualSpacing/>
              <w:jc w:val="center"/>
            </w:pPr>
          </w:p>
          <w:p w14:paraId="6D8DAF03" w14:textId="77777777" w:rsidR="00B22A50" w:rsidRDefault="00B22A50">
            <w:pPr>
              <w:ind w:left="38" w:hanging="38"/>
              <w:contextualSpacing/>
              <w:jc w:val="center"/>
            </w:pPr>
          </w:p>
          <w:p w14:paraId="53D9BFD7" w14:textId="77777777" w:rsidR="00B22A50" w:rsidRDefault="00B22A50">
            <w:pPr>
              <w:ind w:left="38" w:hanging="38"/>
              <w:contextualSpacing/>
              <w:jc w:val="center"/>
            </w:pPr>
          </w:p>
          <w:p w14:paraId="1D079512" w14:textId="01C09326" w:rsidR="00B22A50" w:rsidRDefault="00B22A50">
            <w:pPr>
              <w:ind w:left="38" w:hanging="38"/>
              <w:contextualSpacing/>
              <w:jc w:val="center"/>
            </w:pPr>
          </w:p>
        </w:tc>
        <w:tc>
          <w:tcPr>
            <w:tcW w:w="3283" w:type="dxa"/>
            <w:tcBorders>
              <w:top w:val="single" w:sz="4" w:space="0" w:color="auto"/>
              <w:left w:val="single" w:sz="4" w:space="0" w:color="auto"/>
              <w:bottom w:val="single" w:sz="4" w:space="0" w:color="auto"/>
              <w:right w:val="single" w:sz="4" w:space="0" w:color="auto"/>
            </w:tcBorders>
            <w:vAlign w:val="center"/>
          </w:tcPr>
          <w:p w14:paraId="46EE928E" w14:textId="77777777" w:rsidR="00B22A50" w:rsidRDefault="00B22A50">
            <w:pPr>
              <w:ind w:left="720"/>
              <w:contextualSpacing/>
              <w:jc w:val="center"/>
            </w:pPr>
          </w:p>
        </w:tc>
        <w:tc>
          <w:tcPr>
            <w:tcW w:w="1496" w:type="dxa"/>
            <w:tcBorders>
              <w:top w:val="single" w:sz="4" w:space="0" w:color="auto"/>
              <w:left w:val="single" w:sz="4" w:space="0" w:color="auto"/>
              <w:bottom w:val="single" w:sz="4" w:space="0" w:color="auto"/>
              <w:right w:val="single" w:sz="4" w:space="0" w:color="auto"/>
            </w:tcBorders>
            <w:vAlign w:val="center"/>
          </w:tcPr>
          <w:p w14:paraId="49792235" w14:textId="77777777" w:rsidR="00B22A50" w:rsidRDefault="00B22A50">
            <w:pPr>
              <w:ind w:left="720"/>
              <w:contextualSpacing/>
              <w:jc w:val="center"/>
            </w:pPr>
          </w:p>
        </w:tc>
      </w:tr>
    </w:tbl>
    <w:p w14:paraId="7CC069A4" w14:textId="5BABCB46" w:rsidR="00786476" w:rsidRPr="00786476" w:rsidRDefault="00786476" w:rsidP="00DD1ECE">
      <w:pPr>
        <w:rPr>
          <w:b/>
        </w:rPr>
      </w:pPr>
    </w:p>
    <w:p w14:paraId="5DC2CEEB" w14:textId="093F6611" w:rsidR="00DD1ECE" w:rsidRDefault="00BD1AD4" w:rsidP="001F2919">
      <w:pPr>
        <w:ind w:left="720" w:hanging="720"/>
        <w:rPr>
          <w:b/>
        </w:rPr>
      </w:pPr>
      <w:r>
        <w:rPr>
          <w:b/>
        </w:rPr>
        <w:t>13</w:t>
      </w:r>
      <w:r w:rsidR="00DD1ECE" w:rsidRPr="00A373B5">
        <w:rPr>
          <w:b/>
        </w:rPr>
        <w:t>.</w:t>
      </w:r>
      <w:r w:rsidR="00DD1ECE" w:rsidRPr="00A373B5">
        <w:rPr>
          <w:b/>
        </w:rPr>
        <w:tab/>
        <w:t>COURSE METHODOLOGY:</w:t>
      </w:r>
      <w:r w:rsidR="00777EE5">
        <w:rPr>
          <w:b/>
        </w:rPr>
        <w:t xml:space="preserve"> </w:t>
      </w:r>
      <w:r w:rsidR="00777EE5" w:rsidRPr="007A49D9">
        <w:rPr>
          <w:b/>
          <w:i/>
          <w:u w:val="single"/>
        </w:rPr>
        <w:t>(Course Syllabus</w:t>
      </w:r>
      <w:r w:rsidR="00777EE5">
        <w:rPr>
          <w:b/>
          <w:i/>
          <w:u w:val="single"/>
        </w:rPr>
        <w:t xml:space="preserve"> – Individual Instructor Specific</w:t>
      </w:r>
      <w:r w:rsidR="00777EE5" w:rsidRPr="007A49D9">
        <w:rPr>
          <w:b/>
          <w:i/>
          <w:u w:val="single"/>
        </w:rPr>
        <w:t>)</w:t>
      </w:r>
    </w:p>
    <w:p w14:paraId="1588EE55" w14:textId="77777777" w:rsidR="00A373B5" w:rsidRDefault="00A373B5" w:rsidP="00DD1ECE"/>
    <w:p w14:paraId="412BE801" w14:textId="77777777" w:rsidR="00A373B5" w:rsidRPr="00934D0F" w:rsidRDefault="00A373B5" w:rsidP="00A373B5">
      <w:pPr>
        <w:ind w:left="720"/>
      </w:pPr>
      <w:r>
        <w:t xml:space="preserve">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w:t>
      </w:r>
      <w:r w:rsidRPr="00934D0F">
        <w:t>the learning process.  For every one hour of class time, two additional hours of study time should be expected.</w:t>
      </w:r>
    </w:p>
    <w:p w14:paraId="4C703FE3" w14:textId="77777777" w:rsidR="00DD1ECE" w:rsidRPr="00934D0F" w:rsidRDefault="00DD1ECE" w:rsidP="00DD1ECE"/>
    <w:p w14:paraId="094FB2EC" w14:textId="77777777" w:rsidR="00117395" w:rsidRPr="00934D0F" w:rsidRDefault="00117395" w:rsidP="00DD1ECE"/>
    <w:p w14:paraId="518FB7D6" w14:textId="4A18C84A" w:rsidR="00DD1ECE" w:rsidRPr="00934D0F" w:rsidRDefault="00BD1AD4" w:rsidP="00DD1ECE">
      <w:pPr>
        <w:rPr>
          <w:i/>
          <w:u w:val="single"/>
        </w:rPr>
      </w:pPr>
      <w:r w:rsidRPr="00934D0F">
        <w:rPr>
          <w:b/>
        </w:rPr>
        <w:t>14</w:t>
      </w:r>
      <w:r w:rsidR="00DD1ECE" w:rsidRPr="00934D0F">
        <w:rPr>
          <w:b/>
        </w:rPr>
        <w:t>.</w:t>
      </w:r>
      <w:r w:rsidR="00DD1ECE" w:rsidRPr="00934D0F">
        <w:rPr>
          <w:b/>
        </w:rPr>
        <w:tab/>
        <w:t>COURSE OUTLINE:</w:t>
      </w:r>
      <w:r w:rsidR="00656CDC" w:rsidRPr="00934D0F">
        <w:rPr>
          <w:b/>
          <w:i/>
          <w:u w:val="single"/>
        </w:rPr>
        <w:t xml:space="preserve"> (Course Syllabus – Individual Instructor Specific)</w:t>
      </w:r>
    </w:p>
    <w:p w14:paraId="118C7E1D" w14:textId="77777777" w:rsidR="00DD1ECE" w:rsidRPr="00934D0F" w:rsidRDefault="00DD1ECE" w:rsidP="00DD1ECE"/>
    <w:p w14:paraId="579207DF" w14:textId="15F3A329" w:rsidR="00934D0F" w:rsidRDefault="00934D0F" w:rsidP="00934D0F">
      <w:pPr>
        <w:ind w:left="720"/>
      </w:pPr>
      <w:r w:rsidRPr="00934D0F">
        <w:t>Week 1</w:t>
      </w:r>
      <w:r w:rsidR="00480484" w:rsidRPr="00934D0F">
        <w:t>: (</w:t>
      </w:r>
      <w:r>
        <w:t xml:space="preserve">CM) </w:t>
      </w:r>
      <w:r w:rsidRPr="00934D0F">
        <w:t>3.1, 3.2 (AM.I.</w:t>
      </w:r>
      <w:proofErr w:type="gramStart"/>
      <w:r w:rsidRPr="00934D0F">
        <w:t>H.R</w:t>
      </w:r>
      <w:proofErr w:type="gramEnd"/>
      <w:r w:rsidRPr="00934D0F">
        <w:t xml:space="preserve">2: </w:t>
      </w:r>
      <w:r w:rsidRPr="00934D0F">
        <w:rPr>
          <w:color w:val="000000"/>
        </w:rPr>
        <w:t>Use of both positive and negative integers in mathematical operations. LO #2</w:t>
      </w:r>
      <w:r w:rsidRPr="00934D0F">
        <w:t>)</w:t>
      </w:r>
    </w:p>
    <w:p w14:paraId="0C935651" w14:textId="77777777" w:rsidR="00934D0F" w:rsidRPr="00934D0F" w:rsidRDefault="00934D0F" w:rsidP="00934D0F">
      <w:pPr>
        <w:ind w:left="720"/>
        <w:rPr>
          <w:color w:val="000000"/>
        </w:rPr>
      </w:pPr>
    </w:p>
    <w:p w14:paraId="1844D519" w14:textId="789C5F0A" w:rsidR="00934D0F" w:rsidRDefault="00934D0F" w:rsidP="00934D0F">
      <w:pPr>
        <w:ind w:left="720"/>
        <w:rPr>
          <w:color w:val="000000"/>
        </w:rPr>
      </w:pPr>
      <w:r w:rsidRPr="00934D0F">
        <w:t>Week 2</w:t>
      </w:r>
      <w:r w:rsidR="00480484" w:rsidRPr="00934D0F">
        <w:t>: (</w:t>
      </w:r>
      <w:r>
        <w:t xml:space="preserve">CM) </w:t>
      </w:r>
      <w:r w:rsidRPr="00934D0F">
        <w:t>3.3, 3.4 (AM.I.</w:t>
      </w:r>
      <w:proofErr w:type="gramStart"/>
      <w:r w:rsidRPr="00934D0F">
        <w:t>H.R</w:t>
      </w:r>
      <w:proofErr w:type="gramEnd"/>
      <w:r w:rsidRPr="00934D0F">
        <w:t>1:</w:t>
      </w:r>
      <w:r w:rsidRPr="00934D0F">
        <w:rPr>
          <w:color w:val="000000"/>
        </w:rPr>
        <w:t xml:space="preserve"> Precedence of operations when solving an algebraic equation. LO#1,3, 8)</w:t>
      </w:r>
    </w:p>
    <w:p w14:paraId="72793B59" w14:textId="77777777" w:rsidR="00934D0F" w:rsidRPr="00934D0F" w:rsidRDefault="00934D0F" w:rsidP="00934D0F">
      <w:pPr>
        <w:ind w:left="720"/>
        <w:rPr>
          <w:color w:val="000000"/>
        </w:rPr>
      </w:pPr>
    </w:p>
    <w:p w14:paraId="23AFE6D1" w14:textId="1A127610" w:rsidR="00934D0F" w:rsidRDefault="00934D0F" w:rsidP="00934D0F">
      <w:pPr>
        <w:ind w:left="720"/>
        <w:rPr>
          <w:color w:val="000000"/>
        </w:rPr>
      </w:pPr>
      <w:r w:rsidRPr="00934D0F">
        <w:t>Week 3</w:t>
      </w:r>
      <w:r w:rsidR="00480484" w:rsidRPr="00934D0F">
        <w:t>: (</w:t>
      </w:r>
      <w:r>
        <w:t xml:space="preserve">CM) </w:t>
      </w:r>
      <w:r w:rsidRPr="00934D0F">
        <w:t>3.5, 5.1 (AM.I.</w:t>
      </w:r>
      <w:proofErr w:type="gramStart"/>
      <w:r w:rsidRPr="00934D0F">
        <w:t>H.R</w:t>
      </w:r>
      <w:proofErr w:type="gramEnd"/>
      <w:r w:rsidRPr="00934D0F">
        <w:t>1, AM.I.H.R3:</w:t>
      </w:r>
      <w:r w:rsidRPr="00934D0F">
        <w:rPr>
          <w:color w:val="000000"/>
        </w:rPr>
        <w:t xml:space="preserve"> Rounding off calculations. AM.I.</w:t>
      </w:r>
      <w:proofErr w:type="gramStart"/>
      <w:r w:rsidRPr="00934D0F">
        <w:rPr>
          <w:color w:val="000000"/>
        </w:rPr>
        <w:t>H.S</w:t>
      </w:r>
      <w:proofErr w:type="gramEnd"/>
      <w:r w:rsidRPr="00934D0F">
        <w:rPr>
          <w:color w:val="000000"/>
        </w:rPr>
        <w:t>1: Determine the square root of given numbers. LO#1, 3, 4)</w:t>
      </w:r>
    </w:p>
    <w:p w14:paraId="3FF35005" w14:textId="77777777" w:rsidR="00934D0F" w:rsidRPr="00934D0F" w:rsidRDefault="00934D0F" w:rsidP="00934D0F">
      <w:pPr>
        <w:ind w:left="720"/>
        <w:rPr>
          <w:color w:val="000000"/>
        </w:rPr>
      </w:pPr>
    </w:p>
    <w:p w14:paraId="2E36A563" w14:textId="543C5D25" w:rsidR="00934D0F" w:rsidRPr="00934D0F" w:rsidRDefault="00934D0F" w:rsidP="00934D0F">
      <w:pPr>
        <w:ind w:left="720"/>
        <w:rPr>
          <w:color w:val="000000"/>
        </w:rPr>
      </w:pPr>
      <w:r w:rsidRPr="00934D0F">
        <w:lastRenderedPageBreak/>
        <w:t>Week 4</w:t>
      </w:r>
      <w:r w:rsidR="00480484" w:rsidRPr="00934D0F">
        <w:t>: (</w:t>
      </w:r>
      <w:r>
        <w:t xml:space="preserve">CM) </w:t>
      </w:r>
      <w:r w:rsidRPr="00934D0F">
        <w:t>5.2, 5.4 (AM.I.</w:t>
      </w:r>
      <w:proofErr w:type="gramStart"/>
      <w:r w:rsidRPr="00934D0F">
        <w:t>H.R</w:t>
      </w:r>
      <w:proofErr w:type="gramEnd"/>
      <w:r w:rsidRPr="00934D0F">
        <w:t>1, AM.I.H.S6:</w:t>
      </w:r>
      <w:r w:rsidRPr="00934D0F">
        <w:rPr>
          <w:color w:val="000000"/>
        </w:rPr>
        <w:t xml:space="preserve"> Compare two numerical values using ratios, LO #9, 10, 11)</w:t>
      </w:r>
    </w:p>
    <w:p w14:paraId="0173890E" w14:textId="434DEC44" w:rsidR="00934D0F" w:rsidRDefault="00934D0F" w:rsidP="00934D0F">
      <w:pPr>
        <w:ind w:firstLine="720"/>
      </w:pPr>
      <w:r w:rsidRPr="00934D0F">
        <w:t>Week 5</w:t>
      </w:r>
      <w:r w:rsidR="00480484" w:rsidRPr="00934D0F">
        <w:t>: (</w:t>
      </w:r>
      <w:r>
        <w:t xml:space="preserve">CM) </w:t>
      </w:r>
      <w:r w:rsidRPr="00934D0F">
        <w:t>10.2, 10.3, 10.4 (Background for AM.I.</w:t>
      </w:r>
      <w:proofErr w:type="gramStart"/>
      <w:r w:rsidRPr="00934D0F">
        <w:t>H.S</w:t>
      </w:r>
      <w:proofErr w:type="gramEnd"/>
      <w:r w:rsidRPr="00934D0F">
        <w:t>2,3,4 LO # 5, 6, 7)</w:t>
      </w:r>
    </w:p>
    <w:p w14:paraId="7DC0AE5C" w14:textId="77777777" w:rsidR="00934D0F" w:rsidRPr="00934D0F" w:rsidRDefault="00934D0F" w:rsidP="00934D0F">
      <w:pPr>
        <w:ind w:firstLine="720"/>
      </w:pPr>
    </w:p>
    <w:p w14:paraId="485D9981" w14:textId="5385DBB9" w:rsidR="00934D0F" w:rsidRDefault="00934D0F" w:rsidP="00934D0F">
      <w:pPr>
        <w:ind w:left="720"/>
        <w:rPr>
          <w:color w:val="000000"/>
        </w:rPr>
      </w:pPr>
      <w:r w:rsidRPr="00934D0F">
        <w:t>Week 6</w:t>
      </w:r>
      <w:r w:rsidR="00480484" w:rsidRPr="00934D0F">
        <w:t>: (</w:t>
      </w:r>
      <w:r>
        <w:t xml:space="preserve">CM) </w:t>
      </w:r>
      <w:r w:rsidRPr="00934D0F">
        <w:t>10.6, 10.7(AM.I.</w:t>
      </w:r>
      <w:proofErr w:type="gramStart"/>
      <w:r w:rsidRPr="00934D0F">
        <w:t>H.S</w:t>
      </w:r>
      <w:proofErr w:type="gramEnd"/>
      <w:r w:rsidRPr="00934D0F">
        <w:t xml:space="preserve">2: </w:t>
      </w:r>
      <w:r w:rsidRPr="00934D0F">
        <w:rPr>
          <w:color w:val="000000"/>
        </w:rPr>
        <w:t>Compute the volume of a cylinder. AM.I.</w:t>
      </w:r>
      <w:proofErr w:type="gramStart"/>
      <w:r w:rsidRPr="00934D0F">
        <w:rPr>
          <w:color w:val="000000"/>
        </w:rPr>
        <w:t>H.S</w:t>
      </w:r>
      <w:proofErr w:type="gramEnd"/>
      <w:r w:rsidRPr="00934D0F">
        <w:rPr>
          <w:color w:val="000000"/>
        </w:rPr>
        <w:t>3: Compute the area of a wing. AM.I.</w:t>
      </w:r>
      <w:proofErr w:type="gramStart"/>
      <w:r w:rsidRPr="00934D0F">
        <w:rPr>
          <w:color w:val="000000"/>
        </w:rPr>
        <w:t>H.S</w:t>
      </w:r>
      <w:proofErr w:type="gramEnd"/>
      <w:r w:rsidRPr="00934D0F">
        <w:rPr>
          <w:color w:val="000000"/>
        </w:rPr>
        <w:t>4: Calculate the volume of a shape, such as a baggage compartment or fuel tank. LO # 5, 6, 7</w:t>
      </w:r>
    </w:p>
    <w:p w14:paraId="3DFB5D49" w14:textId="77777777" w:rsidR="00934D0F" w:rsidRPr="00934D0F" w:rsidRDefault="00934D0F" w:rsidP="00934D0F">
      <w:pPr>
        <w:ind w:left="720"/>
        <w:rPr>
          <w:color w:val="000000"/>
        </w:rPr>
      </w:pPr>
    </w:p>
    <w:p w14:paraId="49D6C547" w14:textId="4E56EAA3" w:rsidR="00934D0F" w:rsidRDefault="00934D0F" w:rsidP="00934D0F">
      <w:pPr>
        <w:ind w:firstLine="720"/>
      </w:pPr>
      <w:r w:rsidRPr="00934D0F">
        <w:t>Week 7</w:t>
      </w:r>
      <w:r w:rsidR="00480484" w:rsidRPr="00934D0F">
        <w:t>: (</w:t>
      </w:r>
      <w:r>
        <w:t xml:space="preserve">CM) </w:t>
      </w:r>
      <w:r w:rsidRPr="00934D0F">
        <w:t xml:space="preserve">10.8, </w:t>
      </w:r>
      <w:r>
        <w:t xml:space="preserve">(A&amp;T) </w:t>
      </w:r>
      <w:r w:rsidRPr="00934D0F">
        <w:t>7.1 (Physics requirement component, LO#12, 15)</w:t>
      </w:r>
    </w:p>
    <w:p w14:paraId="19393F32" w14:textId="77777777" w:rsidR="00934D0F" w:rsidRPr="00934D0F" w:rsidRDefault="00934D0F" w:rsidP="00934D0F">
      <w:pPr>
        <w:ind w:firstLine="720"/>
      </w:pPr>
    </w:p>
    <w:p w14:paraId="4F5B0ACF" w14:textId="44C43D01" w:rsidR="00934D0F" w:rsidRDefault="00934D0F" w:rsidP="00934D0F">
      <w:pPr>
        <w:ind w:firstLine="720"/>
      </w:pPr>
      <w:r w:rsidRPr="00934D0F">
        <w:t>Week 8</w:t>
      </w:r>
      <w:r w:rsidR="00480484" w:rsidRPr="00934D0F">
        <w:t>: (</w:t>
      </w:r>
      <w:r>
        <w:t xml:space="preserve">A&amp;T) </w:t>
      </w:r>
      <w:r w:rsidRPr="00934D0F">
        <w:t>7.2, 7.4 (LO#12, 15)</w:t>
      </w:r>
    </w:p>
    <w:p w14:paraId="04225EA6" w14:textId="77777777" w:rsidR="00934D0F" w:rsidRPr="00934D0F" w:rsidRDefault="00934D0F" w:rsidP="00934D0F">
      <w:pPr>
        <w:ind w:firstLine="720"/>
      </w:pPr>
    </w:p>
    <w:p w14:paraId="72BA951E" w14:textId="414BE625" w:rsidR="00934D0F" w:rsidRDefault="00934D0F" w:rsidP="00934D0F">
      <w:pPr>
        <w:ind w:firstLine="720"/>
      </w:pPr>
      <w:r w:rsidRPr="00934D0F">
        <w:t>Week 9</w:t>
      </w:r>
      <w:r w:rsidR="00480484" w:rsidRPr="00934D0F">
        <w:t>: (</w:t>
      </w:r>
      <w:r>
        <w:t xml:space="preserve">A&amp;T) </w:t>
      </w:r>
      <w:r w:rsidRPr="00934D0F">
        <w:t>7.3 (LO #14, 15)</w:t>
      </w:r>
    </w:p>
    <w:p w14:paraId="4D0D736E" w14:textId="77777777" w:rsidR="00934D0F" w:rsidRPr="00934D0F" w:rsidRDefault="00934D0F" w:rsidP="00934D0F">
      <w:pPr>
        <w:ind w:firstLine="720"/>
      </w:pPr>
    </w:p>
    <w:p w14:paraId="7AF78BA4" w14:textId="1466149B" w:rsidR="00934D0F" w:rsidRDefault="00934D0F" w:rsidP="00934D0F">
      <w:pPr>
        <w:ind w:firstLine="720"/>
      </w:pPr>
      <w:r w:rsidRPr="00934D0F">
        <w:t>Week 10</w:t>
      </w:r>
      <w:r w:rsidR="00480484" w:rsidRPr="00934D0F">
        <w:t>: (</w:t>
      </w:r>
      <w:r>
        <w:t xml:space="preserve">A&amp;T) </w:t>
      </w:r>
      <w:r w:rsidRPr="00934D0F">
        <w:t>8.3 (LO #12, 15)</w:t>
      </w:r>
    </w:p>
    <w:p w14:paraId="0A82EF2A" w14:textId="77777777" w:rsidR="00934D0F" w:rsidRPr="00934D0F" w:rsidRDefault="00934D0F" w:rsidP="00934D0F">
      <w:pPr>
        <w:ind w:firstLine="720"/>
      </w:pPr>
    </w:p>
    <w:p w14:paraId="05B51A94" w14:textId="1A4CB250" w:rsidR="00934D0F" w:rsidRDefault="00934D0F" w:rsidP="00934D0F">
      <w:pPr>
        <w:ind w:firstLine="720"/>
      </w:pPr>
      <w:r w:rsidRPr="00934D0F">
        <w:t>Week 11</w:t>
      </w:r>
      <w:r w:rsidR="00480484" w:rsidRPr="00934D0F">
        <w:t>: (</w:t>
      </w:r>
      <w:r>
        <w:t xml:space="preserve">A&amp;T) </w:t>
      </w:r>
      <w:r w:rsidRPr="00934D0F">
        <w:t>10.1 (LO #6, 7, 12, 15)</w:t>
      </w:r>
    </w:p>
    <w:p w14:paraId="0017DE8F" w14:textId="77777777" w:rsidR="00934D0F" w:rsidRPr="00934D0F" w:rsidRDefault="00934D0F" w:rsidP="00934D0F">
      <w:pPr>
        <w:ind w:firstLine="720"/>
      </w:pPr>
    </w:p>
    <w:p w14:paraId="0FC946F5" w14:textId="33EECE5F" w:rsidR="00934D0F" w:rsidRDefault="00934D0F" w:rsidP="00934D0F">
      <w:pPr>
        <w:ind w:firstLine="720"/>
      </w:pPr>
      <w:r w:rsidRPr="00934D0F">
        <w:t>Week 12</w:t>
      </w:r>
      <w:r w:rsidR="00480484" w:rsidRPr="00934D0F">
        <w:t>: (</w:t>
      </w:r>
      <w:r>
        <w:t xml:space="preserve">A&amp;T) </w:t>
      </w:r>
      <w:r w:rsidRPr="00934D0F">
        <w:t>10.2 (LO #6, 7, 12, 15)</w:t>
      </w:r>
    </w:p>
    <w:p w14:paraId="592F47BD" w14:textId="77777777" w:rsidR="00934D0F" w:rsidRPr="00934D0F" w:rsidRDefault="00934D0F" w:rsidP="00934D0F">
      <w:pPr>
        <w:ind w:firstLine="720"/>
      </w:pPr>
    </w:p>
    <w:p w14:paraId="37B3D868" w14:textId="3D3BA7DB" w:rsidR="00934D0F" w:rsidRDefault="00934D0F" w:rsidP="00934D0F">
      <w:pPr>
        <w:ind w:firstLine="720"/>
      </w:pPr>
      <w:r w:rsidRPr="00934D0F">
        <w:t>Week 13</w:t>
      </w:r>
      <w:r w:rsidR="00480484" w:rsidRPr="00934D0F">
        <w:t>: (</w:t>
      </w:r>
      <w:r>
        <w:t xml:space="preserve">A&amp;T) </w:t>
      </w:r>
      <w:r w:rsidRPr="00934D0F">
        <w:t>10.8 (LO#13)</w:t>
      </w:r>
    </w:p>
    <w:p w14:paraId="7D296F87" w14:textId="77777777" w:rsidR="00934D0F" w:rsidRPr="00934D0F" w:rsidRDefault="00934D0F" w:rsidP="00934D0F">
      <w:pPr>
        <w:ind w:firstLine="720"/>
      </w:pPr>
    </w:p>
    <w:p w14:paraId="0981D87D" w14:textId="763F7ADE" w:rsidR="00934D0F" w:rsidRDefault="00934D0F" w:rsidP="00934D0F">
      <w:pPr>
        <w:ind w:left="720"/>
        <w:rPr>
          <w:color w:val="000000"/>
        </w:rPr>
      </w:pPr>
      <w:r w:rsidRPr="00934D0F">
        <w:t>Week 14</w:t>
      </w:r>
      <w:r w:rsidR="00480484" w:rsidRPr="00934D0F">
        <w:t>: (</w:t>
      </w:r>
      <w:r>
        <w:t xml:space="preserve">AM) </w:t>
      </w:r>
      <w:r w:rsidRPr="00934D0F">
        <w:t xml:space="preserve">Compression </w:t>
      </w:r>
      <w:proofErr w:type="gramStart"/>
      <w:r w:rsidRPr="00934D0F">
        <w:t>Ratio</w:t>
      </w:r>
      <w:r w:rsidRPr="00934D0F">
        <w:rPr>
          <w:color w:val="000000"/>
        </w:rPr>
        <w:t>(</w:t>
      </w:r>
      <w:proofErr w:type="gramEnd"/>
      <w:r w:rsidRPr="00934D0F">
        <w:rPr>
          <w:color w:val="000000"/>
        </w:rPr>
        <w:t>AM.I.H.S7: Compute compression ratio. LO #10)</w:t>
      </w:r>
    </w:p>
    <w:p w14:paraId="62B005F9" w14:textId="77777777" w:rsidR="00934D0F" w:rsidRPr="00934D0F" w:rsidRDefault="00934D0F" w:rsidP="00934D0F">
      <w:pPr>
        <w:ind w:firstLine="720"/>
      </w:pPr>
    </w:p>
    <w:p w14:paraId="555AEA8E" w14:textId="103CE624" w:rsidR="00934D0F" w:rsidRDefault="00934D0F" w:rsidP="00934D0F">
      <w:pPr>
        <w:ind w:left="720"/>
        <w:rPr>
          <w:color w:val="000000"/>
        </w:rPr>
      </w:pPr>
      <w:r w:rsidRPr="00934D0F">
        <w:t>Week 15</w:t>
      </w:r>
      <w:r w:rsidR="00480484" w:rsidRPr="00934D0F">
        <w:t>: (</w:t>
      </w:r>
      <w:r>
        <w:t xml:space="preserve">AM) </w:t>
      </w:r>
      <w:r w:rsidRPr="00934D0F">
        <w:t>Torque Value</w:t>
      </w:r>
      <w:r w:rsidRPr="00934D0F">
        <w:rPr>
          <w:color w:val="000000"/>
        </w:rPr>
        <w:t xml:space="preserve"> (AM.I.</w:t>
      </w:r>
      <w:proofErr w:type="gramStart"/>
      <w:r w:rsidRPr="00934D0F">
        <w:rPr>
          <w:color w:val="000000"/>
        </w:rPr>
        <w:t>H.S</w:t>
      </w:r>
      <w:proofErr w:type="gramEnd"/>
      <w:r w:rsidRPr="00934D0F">
        <w:rPr>
          <w:color w:val="000000"/>
        </w:rPr>
        <w:t>8: Compute the torque value when converting from inch-pounds to foot-pounds or from foot-pounds to inch-pounds. LO #11)</w:t>
      </w:r>
    </w:p>
    <w:p w14:paraId="1CD39D5B" w14:textId="77777777" w:rsidR="00934D0F" w:rsidRPr="00934D0F" w:rsidRDefault="00934D0F" w:rsidP="00934D0F">
      <w:pPr>
        <w:ind w:left="720"/>
        <w:rPr>
          <w:color w:val="000000"/>
        </w:rPr>
      </w:pPr>
    </w:p>
    <w:p w14:paraId="1BE53DCD" w14:textId="77777777" w:rsidR="00934D0F" w:rsidRPr="00934D0F" w:rsidRDefault="00934D0F" w:rsidP="00934D0F">
      <w:pPr>
        <w:ind w:firstLine="720"/>
      </w:pPr>
      <w:r w:rsidRPr="00934D0F">
        <w:t>Week 16:  Finals</w:t>
      </w:r>
    </w:p>
    <w:p w14:paraId="54946C7B" w14:textId="77777777" w:rsidR="00B22A50" w:rsidRPr="00934D0F" w:rsidRDefault="00B22A50" w:rsidP="00DD1ECE">
      <w:pPr>
        <w:rPr>
          <w:highlight w:val="yellow"/>
        </w:rPr>
      </w:pPr>
    </w:p>
    <w:p w14:paraId="4ED87691" w14:textId="594A8CA5" w:rsidR="00DD1ECE" w:rsidRPr="00E65F06" w:rsidRDefault="00BD1AD4" w:rsidP="00DD1ECE">
      <w:r w:rsidRPr="00E65F06">
        <w:rPr>
          <w:b/>
        </w:rPr>
        <w:t>15</w:t>
      </w:r>
      <w:r w:rsidR="00DD1ECE" w:rsidRPr="00E65F06">
        <w:rPr>
          <w:b/>
        </w:rPr>
        <w:t>.</w:t>
      </w:r>
      <w:r w:rsidR="00DD1ECE" w:rsidRPr="00E65F06">
        <w:rPr>
          <w:b/>
        </w:rPr>
        <w:tab/>
        <w:t>SPECIFIC MANAGEMENT REQUIREMENTS</w:t>
      </w:r>
      <w:r w:rsidR="001F2919" w:rsidRPr="00E65F06">
        <w:rPr>
          <w:b/>
        </w:rPr>
        <w:t>***</w:t>
      </w:r>
      <w:r w:rsidR="00DD1ECE" w:rsidRPr="00E65F06">
        <w:rPr>
          <w:b/>
        </w:rPr>
        <w:t>:</w:t>
      </w:r>
    </w:p>
    <w:p w14:paraId="61497463" w14:textId="77777777" w:rsidR="00DD1ECE" w:rsidRPr="00E65F06" w:rsidRDefault="00DD1ECE" w:rsidP="00DD1ECE"/>
    <w:p w14:paraId="7B2B69A6" w14:textId="18A9AAD5" w:rsidR="00DD1ECE" w:rsidRPr="00E65F06" w:rsidRDefault="00DD1ECE" w:rsidP="00E65F06">
      <w:r w:rsidRPr="00E65F06">
        <w:tab/>
      </w:r>
      <w:r w:rsidR="00E65F06" w:rsidRPr="00E65F06">
        <w:t xml:space="preserve">Students will </w:t>
      </w:r>
      <w:r w:rsidR="00E65F06">
        <w:t xml:space="preserve">have their class embedded within Canvas. Depending on modality, </w:t>
      </w:r>
      <w:r w:rsidR="00A32CE5">
        <w:t xml:space="preserve">assignments may be required to be done within Canvas. Exams will be proctored. </w:t>
      </w:r>
    </w:p>
    <w:p w14:paraId="0E675B12" w14:textId="77777777" w:rsidR="00934D0F" w:rsidRDefault="00934D0F" w:rsidP="00CE317D">
      <w:pPr>
        <w:ind w:firstLine="720"/>
      </w:pPr>
    </w:p>
    <w:p w14:paraId="39B63BDB" w14:textId="77777777" w:rsidR="006F21D2" w:rsidRPr="00923FC8" w:rsidRDefault="006F21D2" w:rsidP="00CE317D">
      <w:pPr>
        <w:ind w:firstLine="720"/>
        <w:rPr>
          <w:b/>
        </w:rPr>
      </w:pPr>
    </w:p>
    <w:p w14:paraId="5400BE93" w14:textId="77777777" w:rsidR="006F21D2" w:rsidRPr="002D552E" w:rsidRDefault="006F21D2" w:rsidP="006F21D2">
      <w:pPr>
        <w:widowControl w:val="0"/>
        <w:autoSpaceDE w:val="0"/>
        <w:autoSpaceDN w:val="0"/>
        <w:adjustRightInd w:val="0"/>
        <w:rPr>
          <w:b/>
        </w:rPr>
      </w:pPr>
      <w:r w:rsidRPr="002D552E">
        <w:rPr>
          <w:b/>
        </w:rPr>
        <w:t>16.</w:t>
      </w:r>
      <w:r w:rsidRPr="002D552E">
        <w:rPr>
          <w:b/>
        </w:rPr>
        <w:tab/>
      </w:r>
      <w:r>
        <w:rPr>
          <w:b/>
        </w:rPr>
        <w:t>FERPA:*</w:t>
      </w:r>
    </w:p>
    <w:p w14:paraId="3B9C0058" w14:textId="77777777" w:rsidR="006F21D2" w:rsidRDefault="006F21D2" w:rsidP="006F21D2">
      <w:pPr>
        <w:widowControl w:val="0"/>
        <w:autoSpaceDE w:val="0"/>
        <w:autoSpaceDN w:val="0"/>
        <w:adjustRightInd w:val="0"/>
        <w:rPr>
          <w:b/>
        </w:rPr>
      </w:pPr>
    </w:p>
    <w:p w14:paraId="6AC5FBDE" w14:textId="4D24A3EC" w:rsidR="006F21D2" w:rsidRDefault="006F21D2" w:rsidP="006F21D2">
      <w:pPr>
        <w:ind w:left="720"/>
      </w:pPr>
      <w:r w:rsidRPr="00E87FB6">
        <w:t xml:space="preserve">Students need to understand that </w:t>
      </w:r>
      <w:r w:rsidR="00480484">
        <w:t>their</w:t>
      </w:r>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85C73ED" w14:textId="0ACCA9D2" w:rsidR="006F21D2" w:rsidRDefault="006F21D2" w:rsidP="006F21D2">
      <w:pPr>
        <w:ind w:left="720"/>
      </w:pPr>
    </w:p>
    <w:p w14:paraId="689B9CE7" w14:textId="34DF2BED" w:rsidR="00480484" w:rsidRDefault="00480484" w:rsidP="006F21D2">
      <w:pPr>
        <w:ind w:left="720"/>
      </w:pPr>
    </w:p>
    <w:p w14:paraId="70A4ED0D" w14:textId="0226F048" w:rsidR="00480484" w:rsidRDefault="00480484" w:rsidP="006F21D2">
      <w:pPr>
        <w:ind w:left="720"/>
      </w:pPr>
    </w:p>
    <w:p w14:paraId="2ADCA4A4" w14:textId="77777777" w:rsidR="00480484" w:rsidRDefault="00480484" w:rsidP="006F21D2">
      <w:pPr>
        <w:ind w:left="720"/>
      </w:pPr>
    </w:p>
    <w:p w14:paraId="687233E0" w14:textId="77777777" w:rsidR="00480484" w:rsidRPr="00480484" w:rsidRDefault="006F21D2" w:rsidP="00480484">
      <w:pPr>
        <w:pStyle w:val="ListParagraph"/>
        <w:spacing w:after="0" w:line="240" w:lineRule="auto"/>
        <w:ind w:left="0"/>
      </w:pPr>
      <w:r w:rsidRPr="00A138F5">
        <w:rPr>
          <w:rFonts w:eastAsia="Times New Roman" w:cs="Times New Roman"/>
          <w:b/>
          <w:szCs w:val="24"/>
        </w:rPr>
        <w:t xml:space="preserve">17. </w:t>
      </w:r>
      <w:r>
        <w:rPr>
          <w:rFonts w:eastAsia="Times New Roman" w:cs="Times New Roman"/>
          <w:b/>
          <w:szCs w:val="24"/>
        </w:rPr>
        <w:tab/>
      </w:r>
      <w:r w:rsidR="00480484" w:rsidRPr="00480484">
        <w:rPr>
          <w:b/>
        </w:rPr>
        <w:t>ACCOMMODATIONS: *</w:t>
      </w:r>
    </w:p>
    <w:p w14:paraId="003D13F0" w14:textId="77777777" w:rsidR="00480484" w:rsidRPr="00480484" w:rsidRDefault="00480484" w:rsidP="00480484">
      <w:pPr>
        <w:contextualSpacing/>
      </w:pPr>
    </w:p>
    <w:p w14:paraId="42327F75" w14:textId="77777777" w:rsidR="00480484" w:rsidRPr="00480484" w:rsidRDefault="00480484" w:rsidP="00480484">
      <w:pPr>
        <w:widowControl w:val="0"/>
        <w:autoSpaceDE w:val="0"/>
        <w:autoSpaceDN w:val="0"/>
        <w:ind w:left="720" w:right="207"/>
      </w:pPr>
      <w:r w:rsidRPr="00480484">
        <w:t>Students requesting accommodations may contact Ryan Hall, Accessibility Coordinator at rhall21@sscc.edu or 937-393-3431, X 2604.</w:t>
      </w:r>
    </w:p>
    <w:p w14:paraId="265077DC" w14:textId="77777777" w:rsidR="00480484" w:rsidRPr="00480484" w:rsidRDefault="00480484" w:rsidP="00480484">
      <w:pPr>
        <w:widowControl w:val="0"/>
        <w:autoSpaceDE w:val="0"/>
        <w:autoSpaceDN w:val="0"/>
        <w:ind w:left="861" w:right="207"/>
      </w:pPr>
    </w:p>
    <w:p w14:paraId="7812F84D" w14:textId="77777777" w:rsidR="00480484" w:rsidRPr="00480484" w:rsidRDefault="00480484" w:rsidP="00480484">
      <w:pPr>
        <w:ind w:left="720"/>
      </w:pPr>
      <w:r w:rsidRPr="00480484">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480484">
          <w:rPr>
            <w:color w:val="0000FF"/>
            <w:u w:val="single"/>
          </w:rPr>
          <w:t>rhall21@sscc.edu</w:t>
        </w:r>
      </w:hyperlink>
      <w:r w:rsidRPr="00480484">
        <w:t xml:space="preserve"> or 937-393-3431 X 2604.</w:t>
      </w:r>
    </w:p>
    <w:p w14:paraId="32781F10" w14:textId="247C43E4" w:rsidR="006F21D2" w:rsidRDefault="006F21D2" w:rsidP="00480484">
      <w:pPr>
        <w:pStyle w:val="ListParagraph"/>
        <w:spacing w:after="0" w:line="240" w:lineRule="auto"/>
        <w:ind w:left="0"/>
        <w:rPr>
          <w:rFonts w:eastAsia="Times New Roman" w:cs="Times New Roman"/>
          <w:szCs w:val="24"/>
        </w:rPr>
      </w:pPr>
    </w:p>
    <w:p w14:paraId="454C710B" w14:textId="77777777" w:rsidR="006F21D2" w:rsidRDefault="006F21D2" w:rsidP="006F21D2">
      <w:pPr>
        <w:pStyle w:val="ListParagraph"/>
        <w:spacing w:after="0" w:line="240" w:lineRule="auto"/>
        <w:rPr>
          <w:rFonts w:eastAsia="Times New Roman" w:cs="Times New Roman"/>
          <w:szCs w:val="24"/>
        </w:rPr>
      </w:pPr>
    </w:p>
    <w:p w14:paraId="209990BC" w14:textId="77777777" w:rsidR="006F21D2" w:rsidRDefault="006F21D2" w:rsidP="006F21D2">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3E5238B1" w14:textId="77777777" w:rsidR="006F21D2" w:rsidRDefault="006F21D2" w:rsidP="006F21D2"/>
    <w:p w14:paraId="7355A135" w14:textId="77777777" w:rsidR="006F21D2" w:rsidRPr="00E87FB6" w:rsidRDefault="006F21D2" w:rsidP="006F21D2">
      <w:pPr>
        <w:pBdr>
          <w:bottom w:val="double" w:sz="6" w:space="1" w:color="auto"/>
        </w:pBdr>
      </w:pPr>
    </w:p>
    <w:p w14:paraId="37167653" w14:textId="77777777" w:rsidR="006F21D2" w:rsidRDefault="006F21D2" w:rsidP="006F21D2">
      <w:pPr>
        <w:widowControl w:val="0"/>
        <w:autoSpaceDE w:val="0"/>
        <w:autoSpaceDN w:val="0"/>
        <w:adjustRightInd w:val="0"/>
        <w:rPr>
          <w:b/>
        </w:rPr>
      </w:pPr>
    </w:p>
    <w:p w14:paraId="73C62298" w14:textId="77777777" w:rsidR="006F21D2" w:rsidRDefault="006F21D2" w:rsidP="006F21D2">
      <w:pPr>
        <w:rPr>
          <w:b/>
        </w:rPr>
      </w:pPr>
      <w:r w:rsidRPr="00D21778">
        <w:rPr>
          <w:b/>
        </w:rPr>
        <w:t>SYLLABUS TEMPLATE KEY</w:t>
      </w:r>
    </w:p>
    <w:p w14:paraId="132A1643" w14:textId="77777777" w:rsidR="006F21D2" w:rsidRPr="002D552E" w:rsidRDefault="006F21D2" w:rsidP="006F21D2">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0A4B153" w14:textId="77777777" w:rsidR="006F21D2" w:rsidRPr="002D552E" w:rsidRDefault="006F21D2" w:rsidP="006F21D2">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933A4B4" w14:textId="77777777" w:rsidR="006F21D2" w:rsidRDefault="006F21D2" w:rsidP="006F21D2">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B8100A3" w14:textId="77777777" w:rsidR="00A373B5" w:rsidRDefault="00A373B5" w:rsidP="00DD1ECE"/>
    <w:sectPr w:rsidR="00A373B5" w:rsidSect="009554C0">
      <w:head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32E7C" w14:textId="77777777" w:rsidR="007B4F98" w:rsidRDefault="007B4F98" w:rsidP="00F204A4">
      <w:r>
        <w:separator/>
      </w:r>
    </w:p>
  </w:endnote>
  <w:endnote w:type="continuationSeparator" w:id="0">
    <w:p w14:paraId="2C5C8282" w14:textId="77777777" w:rsidR="007B4F98" w:rsidRDefault="007B4F98" w:rsidP="00F2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E032A" w14:textId="77777777" w:rsidR="007B4F98" w:rsidRDefault="007B4F98" w:rsidP="00F204A4">
      <w:r>
        <w:separator/>
      </w:r>
    </w:p>
  </w:footnote>
  <w:footnote w:type="continuationSeparator" w:id="0">
    <w:p w14:paraId="5B667392" w14:textId="77777777" w:rsidR="007B4F98" w:rsidRDefault="007B4F98" w:rsidP="00F2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A044" w14:textId="48E95CB4" w:rsidR="009554C0" w:rsidRPr="00480484" w:rsidRDefault="00DD1ECE">
    <w:pPr>
      <w:pStyle w:val="Header"/>
      <w:rPr>
        <w:sz w:val="20"/>
        <w:szCs w:val="20"/>
      </w:rPr>
    </w:pPr>
    <w:r w:rsidRPr="00480484">
      <w:rPr>
        <w:b/>
        <w:sz w:val="20"/>
        <w:szCs w:val="20"/>
      </w:rPr>
      <w:t xml:space="preserve">MATH </w:t>
    </w:r>
    <w:r w:rsidR="00117395" w:rsidRPr="00480484">
      <w:rPr>
        <w:b/>
        <w:sz w:val="20"/>
        <w:szCs w:val="20"/>
      </w:rPr>
      <w:t>1</w:t>
    </w:r>
    <w:r w:rsidRPr="00480484">
      <w:rPr>
        <w:b/>
        <w:sz w:val="20"/>
        <w:szCs w:val="20"/>
      </w:rPr>
      <w:t>12</w:t>
    </w:r>
    <w:r w:rsidR="00DB79C6" w:rsidRPr="00480484">
      <w:rPr>
        <w:b/>
        <w:sz w:val="20"/>
        <w:szCs w:val="20"/>
        <w:lang w:val="en-US"/>
      </w:rPr>
      <w:t>8</w:t>
    </w:r>
    <w:r w:rsidRPr="00480484">
      <w:rPr>
        <w:b/>
        <w:sz w:val="20"/>
        <w:szCs w:val="20"/>
      </w:rPr>
      <w:t xml:space="preserve"> – </w:t>
    </w:r>
    <w:r w:rsidR="00DB79C6" w:rsidRPr="00480484">
      <w:rPr>
        <w:sz w:val="20"/>
        <w:szCs w:val="20"/>
      </w:rPr>
      <w:t>Aviation Technic</w:t>
    </w:r>
    <w:r w:rsidR="00DB79C6" w:rsidRPr="00480484">
      <w:rPr>
        <w:sz w:val="20"/>
        <w:szCs w:val="20"/>
        <w:lang w:val="en-US"/>
      </w:rPr>
      <w:t>al</w:t>
    </w:r>
    <w:r w:rsidR="00DB79C6" w:rsidRPr="00480484">
      <w:rPr>
        <w:sz w:val="20"/>
        <w:szCs w:val="20"/>
      </w:rPr>
      <w:t xml:space="preserve"> Mathematics</w:t>
    </w:r>
  </w:p>
  <w:p w14:paraId="77403DA5" w14:textId="07EDD244" w:rsidR="009554C0" w:rsidRPr="00480484" w:rsidRDefault="00DD1ECE">
    <w:pPr>
      <w:pStyle w:val="Header"/>
      <w:rPr>
        <w:sz w:val="20"/>
        <w:szCs w:val="20"/>
      </w:rPr>
    </w:pPr>
    <w:r w:rsidRPr="00480484">
      <w:rPr>
        <w:sz w:val="20"/>
        <w:szCs w:val="20"/>
      </w:rPr>
      <w:t xml:space="preserve">Page </w:t>
    </w:r>
    <w:r w:rsidR="00F204A4" w:rsidRPr="00480484">
      <w:rPr>
        <w:sz w:val="20"/>
        <w:szCs w:val="20"/>
      </w:rPr>
      <w:fldChar w:fldCharType="begin"/>
    </w:r>
    <w:r w:rsidRPr="00480484">
      <w:rPr>
        <w:sz w:val="20"/>
        <w:szCs w:val="20"/>
      </w:rPr>
      <w:instrText xml:space="preserve"> PAGE </w:instrText>
    </w:r>
    <w:r w:rsidR="00F204A4" w:rsidRPr="00480484">
      <w:rPr>
        <w:sz w:val="20"/>
        <w:szCs w:val="20"/>
      </w:rPr>
      <w:fldChar w:fldCharType="separate"/>
    </w:r>
    <w:r w:rsidR="00656CDC" w:rsidRPr="00480484">
      <w:rPr>
        <w:noProof/>
        <w:sz w:val="20"/>
        <w:szCs w:val="20"/>
      </w:rPr>
      <w:t>5</w:t>
    </w:r>
    <w:r w:rsidR="00F204A4" w:rsidRPr="00480484">
      <w:rPr>
        <w:sz w:val="20"/>
        <w:szCs w:val="20"/>
      </w:rPr>
      <w:fldChar w:fldCharType="end"/>
    </w:r>
    <w:r w:rsidRPr="00480484">
      <w:rPr>
        <w:sz w:val="20"/>
        <w:szCs w:val="20"/>
      </w:rPr>
      <w:t xml:space="preserve"> of </w:t>
    </w:r>
    <w:r w:rsidR="00F204A4" w:rsidRPr="00480484">
      <w:rPr>
        <w:sz w:val="20"/>
        <w:szCs w:val="20"/>
      </w:rPr>
      <w:fldChar w:fldCharType="begin"/>
    </w:r>
    <w:r w:rsidRPr="00480484">
      <w:rPr>
        <w:sz w:val="20"/>
        <w:szCs w:val="20"/>
      </w:rPr>
      <w:instrText xml:space="preserve"> NUMPAGES </w:instrText>
    </w:r>
    <w:r w:rsidR="00F204A4" w:rsidRPr="00480484">
      <w:rPr>
        <w:sz w:val="20"/>
        <w:szCs w:val="20"/>
      </w:rPr>
      <w:fldChar w:fldCharType="separate"/>
    </w:r>
    <w:r w:rsidR="00656CDC" w:rsidRPr="00480484">
      <w:rPr>
        <w:noProof/>
        <w:sz w:val="20"/>
        <w:szCs w:val="20"/>
      </w:rPr>
      <w:t>5</w:t>
    </w:r>
    <w:r w:rsidR="00F204A4" w:rsidRPr="00480484">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C959" w14:textId="74C83DA3" w:rsidR="00D329C8" w:rsidRPr="00480484" w:rsidRDefault="001F2919" w:rsidP="00D329C8">
    <w:pPr>
      <w:pStyle w:val="Header"/>
      <w:rPr>
        <w:sz w:val="20"/>
        <w:szCs w:val="20"/>
      </w:rPr>
    </w:pPr>
    <w:r w:rsidRPr="00480484">
      <w:rPr>
        <w:noProof/>
        <w:sz w:val="20"/>
        <w:szCs w:val="20"/>
        <w:lang w:val="en-US" w:eastAsia="en-US"/>
      </w:rPr>
      <w:drawing>
        <wp:anchor distT="0" distB="0" distL="114300" distR="114300" simplePos="0" relativeHeight="251659264" behindDoc="1" locked="0" layoutInCell="1" allowOverlap="1" wp14:anchorId="72A018DA" wp14:editId="096F6F4F">
          <wp:simplePos x="0" y="0"/>
          <wp:positionH relativeFrom="column">
            <wp:posOffset>0</wp:posOffset>
          </wp:positionH>
          <wp:positionV relativeFrom="paragraph">
            <wp:posOffset>-387350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D329C8" w:rsidRPr="00480484">
      <w:rPr>
        <w:sz w:val="20"/>
        <w:szCs w:val="20"/>
      </w:rPr>
      <w:t xml:space="preserve">Curriculum </w:t>
    </w:r>
    <w:r w:rsidR="004853A7" w:rsidRPr="00480484">
      <w:rPr>
        <w:sz w:val="20"/>
        <w:szCs w:val="20"/>
      </w:rPr>
      <w:t xml:space="preserve">Committee – </w:t>
    </w:r>
    <w:r w:rsidR="00EC1DEC" w:rsidRPr="00480484">
      <w:rPr>
        <w:sz w:val="20"/>
        <w:szCs w:val="20"/>
        <w:lang w:val="en-US"/>
      </w:rPr>
      <w:t xml:space="preserve"> </w:t>
    </w:r>
    <w:r w:rsidR="00480484" w:rsidRPr="00480484">
      <w:rPr>
        <w:sz w:val="20"/>
        <w:szCs w:val="20"/>
        <w:lang w:val="en-US"/>
      </w:rPr>
      <w:t>February 2024</w:t>
    </w:r>
  </w:p>
  <w:p w14:paraId="26E82164" w14:textId="0CCBC7DA" w:rsidR="009554C0" w:rsidRPr="00480484" w:rsidRDefault="00DD1ECE">
    <w:pPr>
      <w:pStyle w:val="Header"/>
      <w:rPr>
        <w:sz w:val="20"/>
        <w:szCs w:val="20"/>
      </w:rPr>
    </w:pPr>
    <w:r w:rsidRPr="00480484">
      <w:rPr>
        <w:b/>
        <w:sz w:val="20"/>
        <w:szCs w:val="20"/>
      </w:rPr>
      <w:t>MATH</w:t>
    </w:r>
    <w:r w:rsidR="00117395" w:rsidRPr="00480484">
      <w:rPr>
        <w:b/>
        <w:sz w:val="20"/>
        <w:szCs w:val="20"/>
      </w:rPr>
      <w:t xml:space="preserve"> 1</w:t>
    </w:r>
    <w:r w:rsidRPr="00480484">
      <w:rPr>
        <w:b/>
        <w:sz w:val="20"/>
        <w:szCs w:val="20"/>
      </w:rPr>
      <w:t>12</w:t>
    </w:r>
    <w:r w:rsidR="00715879" w:rsidRPr="00480484">
      <w:rPr>
        <w:b/>
        <w:sz w:val="20"/>
        <w:szCs w:val="20"/>
        <w:lang w:val="en-US"/>
      </w:rPr>
      <w:t>8</w:t>
    </w:r>
    <w:r w:rsidRPr="00480484">
      <w:rPr>
        <w:b/>
        <w:sz w:val="20"/>
        <w:szCs w:val="20"/>
      </w:rPr>
      <w:t xml:space="preserve"> – </w:t>
    </w:r>
    <w:r w:rsidR="004B3500" w:rsidRPr="00480484">
      <w:rPr>
        <w:b/>
        <w:sz w:val="20"/>
        <w:szCs w:val="20"/>
        <w:lang w:val="en-US"/>
      </w:rPr>
      <w:t xml:space="preserve">Airframe </w:t>
    </w:r>
    <w:r w:rsidRPr="00480484">
      <w:rPr>
        <w:b/>
        <w:sz w:val="20"/>
        <w:szCs w:val="20"/>
      </w:rPr>
      <w:t>Math</w:t>
    </w:r>
  </w:p>
  <w:p w14:paraId="3255CCCD" w14:textId="2E39EEFC" w:rsidR="009554C0" w:rsidRPr="00A373B5" w:rsidRDefault="00DD1ECE">
    <w:pPr>
      <w:pStyle w:val="Header"/>
      <w:rPr>
        <w:szCs w:val="20"/>
      </w:rPr>
    </w:pPr>
    <w:r w:rsidRPr="00A373B5">
      <w:rPr>
        <w:szCs w:val="20"/>
      </w:rPr>
      <w:t xml:space="preserve">Page </w:t>
    </w:r>
    <w:r w:rsidR="00F204A4" w:rsidRPr="00A373B5">
      <w:rPr>
        <w:szCs w:val="20"/>
      </w:rPr>
      <w:fldChar w:fldCharType="begin"/>
    </w:r>
    <w:r w:rsidRPr="00A373B5">
      <w:rPr>
        <w:szCs w:val="20"/>
      </w:rPr>
      <w:instrText xml:space="preserve"> PAGE </w:instrText>
    </w:r>
    <w:r w:rsidR="00F204A4" w:rsidRPr="00A373B5">
      <w:rPr>
        <w:szCs w:val="20"/>
      </w:rPr>
      <w:fldChar w:fldCharType="separate"/>
    </w:r>
    <w:r w:rsidR="00656CDC">
      <w:rPr>
        <w:noProof/>
        <w:szCs w:val="20"/>
      </w:rPr>
      <w:t>1</w:t>
    </w:r>
    <w:r w:rsidR="00F204A4" w:rsidRPr="00A373B5">
      <w:rPr>
        <w:szCs w:val="20"/>
      </w:rPr>
      <w:fldChar w:fldCharType="end"/>
    </w:r>
    <w:r w:rsidRPr="00A373B5">
      <w:rPr>
        <w:szCs w:val="20"/>
      </w:rPr>
      <w:t xml:space="preserve"> of </w:t>
    </w:r>
    <w:r w:rsidR="00F204A4" w:rsidRPr="00A373B5">
      <w:rPr>
        <w:szCs w:val="20"/>
      </w:rPr>
      <w:fldChar w:fldCharType="begin"/>
    </w:r>
    <w:r w:rsidRPr="00A373B5">
      <w:rPr>
        <w:szCs w:val="20"/>
      </w:rPr>
      <w:instrText xml:space="preserve"> NUMPAGES </w:instrText>
    </w:r>
    <w:r w:rsidR="00F204A4" w:rsidRPr="00A373B5">
      <w:rPr>
        <w:szCs w:val="20"/>
      </w:rPr>
      <w:fldChar w:fldCharType="separate"/>
    </w:r>
    <w:r w:rsidR="00656CDC">
      <w:rPr>
        <w:noProof/>
        <w:szCs w:val="20"/>
      </w:rPr>
      <w:t>5</w:t>
    </w:r>
    <w:r w:rsidR="00F204A4" w:rsidRPr="00A373B5">
      <w:rPr>
        <w:szCs w:val="20"/>
      </w:rPr>
      <w:fldChar w:fldCharType="end"/>
    </w:r>
  </w:p>
  <w:p w14:paraId="209E954A" w14:textId="77777777" w:rsidR="00117395" w:rsidRPr="00F84ECF" w:rsidRDefault="0011739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76C54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4603241">
    <w:abstractNumId w:val="0"/>
  </w:num>
  <w:num w:numId="2" w16cid:durableId="1278289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CE"/>
    <w:rsid w:val="0002337D"/>
    <w:rsid w:val="000811F8"/>
    <w:rsid w:val="000A5573"/>
    <w:rsid w:val="000C296A"/>
    <w:rsid w:val="000D20EC"/>
    <w:rsid w:val="00117395"/>
    <w:rsid w:val="00133D42"/>
    <w:rsid w:val="001F2919"/>
    <w:rsid w:val="0022266D"/>
    <w:rsid w:val="0022507A"/>
    <w:rsid w:val="00243CC8"/>
    <w:rsid w:val="002758AF"/>
    <w:rsid w:val="002911F4"/>
    <w:rsid w:val="002914F5"/>
    <w:rsid w:val="002B59D9"/>
    <w:rsid w:val="002E1F49"/>
    <w:rsid w:val="00320D6F"/>
    <w:rsid w:val="00356660"/>
    <w:rsid w:val="003A6DEA"/>
    <w:rsid w:val="003B2336"/>
    <w:rsid w:val="004017F0"/>
    <w:rsid w:val="004663D2"/>
    <w:rsid w:val="00480484"/>
    <w:rsid w:val="004853A7"/>
    <w:rsid w:val="00486B11"/>
    <w:rsid w:val="00487F17"/>
    <w:rsid w:val="004B3500"/>
    <w:rsid w:val="0052235A"/>
    <w:rsid w:val="00526EC0"/>
    <w:rsid w:val="005614FF"/>
    <w:rsid w:val="005C5739"/>
    <w:rsid w:val="00620E20"/>
    <w:rsid w:val="00656CDC"/>
    <w:rsid w:val="006C2D86"/>
    <w:rsid w:val="006D0AC0"/>
    <w:rsid w:val="006F21D2"/>
    <w:rsid w:val="00715879"/>
    <w:rsid w:val="00734DDA"/>
    <w:rsid w:val="007443D2"/>
    <w:rsid w:val="00777EE5"/>
    <w:rsid w:val="00784339"/>
    <w:rsid w:val="00786476"/>
    <w:rsid w:val="007955EC"/>
    <w:rsid w:val="007B4F98"/>
    <w:rsid w:val="007C28BF"/>
    <w:rsid w:val="007D47B8"/>
    <w:rsid w:val="007E4D4F"/>
    <w:rsid w:val="00885A08"/>
    <w:rsid w:val="008E381A"/>
    <w:rsid w:val="009172BD"/>
    <w:rsid w:val="00923FC8"/>
    <w:rsid w:val="00934D0F"/>
    <w:rsid w:val="00945748"/>
    <w:rsid w:val="00947381"/>
    <w:rsid w:val="009554C0"/>
    <w:rsid w:val="00970C4F"/>
    <w:rsid w:val="00975231"/>
    <w:rsid w:val="009959BD"/>
    <w:rsid w:val="00A32CE5"/>
    <w:rsid w:val="00A373B5"/>
    <w:rsid w:val="00A83E45"/>
    <w:rsid w:val="00AD14D0"/>
    <w:rsid w:val="00AD43DF"/>
    <w:rsid w:val="00AE7038"/>
    <w:rsid w:val="00AF41E1"/>
    <w:rsid w:val="00B22A50"/>
    <w:rsid w:val="00B4244A"/>
    <w:rsid w:val="00B87262"/>
    <w:rsid w:val="00BC4EB7"/>
    <w:rsid w:val="00BD1AD4"/>
    <w:rsid w:val="00C11420"/>
    <w:rsid w:val="00CC638C"/>
    <w:rsid w:val="00CD12B7"/>
    <w:rsid w:val="00CE317D"/>
    <w:rsid w:val="00D329C8"/>
    <w:rsid w:val="00D91CAA"/>
    <w:rsid w:val="00DB79C6"/>
    <w:rsid w:val="00DD1ECE"/>
    <w:rsid w:val="00E243B8"/>
    <w:rsid w:val="00E65F06"/>
    <w:rsid w:val="00EB55F8"/>
    <w:rsid w:val="00EC1DEC"/>
    <w:rsid w:val="00F04949"/>
    <w:rsid w:val="00F154BA"/>
    <w:rsid w:val="00F16F43"/>
    <w:rsid w:val="00F204A4"/>
    <w:rsid w:val="00F469BB"/>
    <w:rsid w:val="00F5163F"/>
    <w:rsid w:val="00F537E5"/>
    <w:rsid w:val="00F708DD"/>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03486"/>
  <w15:chartTrackingRefBased/>
  <w15:docId w15:val="{C1397E44-0BD0-4C4E-832F-B3B9FBC7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C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1ECE"/>
    <w:pPr>
      <w:tabs>
        <w:tab w:val="center" w:pos="4320"/>
        <w:tab w:val="right" w:pos="8640"/>
      </w:tabs>
    </w:pPr>
    <w:rPr>
      <w:lang w:val="x-none" w:eastAsia="x-none"/>
    </w:rPr>
  </w:style>
  <w:style w:type="character" w:customStyle="1" w:styleId="HeaderChar">
    <w:name w:val="Header Char"/>
    <w:link w:val="Header"/>
    <w:rsid w:val="00DD1E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7395"/>
    <w:pPr>
      <w:tabs>
        <w:tab w:val="center" w:pos="4680"/>
        <w:tab w:val="right" w:pos="9360"/>
      </w:tabs>
    </w:pPr>
    <w:rPr>
      <w:lang w:val="x-none" w:eastAsia="x-none"/>
    </w:rPr>
  </w:style>
  <w:style w:type="character" w:customStyle="1" w:styleId="FooterChar">
    <w:name w:val="Footer Char"/>
    <w:link w:val="Footer"/>
    <w:uiPriority w:val="99"/>
    <w:rsid w:val="00117395"/>
    <w:rPr>
      <w:rFonts w:ascii="Times New Roman" w:eastAsia="Times New Roman" w:hAnsi="Times New Roman" w:cs="Times New Roman"/>
      <w:sz w:val="24"/>
      <w:szCs w:val="24"/>
    </w:rPr>
  </w:style>
  <w:style w:type="table" w:styleId="TableGrid">
    <w:name w:val="Table Grid"/>
    <w:basedOn w:val="TableNormal"/>
    <w:uiPriority w:val="59"/>
    <w:rsid w:val="00BD1AD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41E1"/>
    <w:rPr>
      <w:color w:val="808080"/>
    </w:rPr>
  </w:style>
  <w:style w:type="paragraph" w:styleId="ListParagraph">
    <w:name w:val="List Paragraph"/>
    <w:basedOn w:val="Normal"/>
    <w:uiPriority w:val="34"/>
    <w:qFormat/>
    <w:rsid w:val="006F21D2"/>
    <w:pPr>
      <w:spacing w:after="200" w:line="276" w:lineRule="auto"/>
      <w:ind w:left="720"/>
      <w:contextualSpacing/>
    </w:pPr>
    <w:rPr>
      <w:rFonts w:eastAsiaTheme="minorHAnsi" w:cstheme="minorBidi"/>
      <w:szCs w:val="22"/>
    </w:rPr>
  </w:style>
  <w:style w:type="paragraph" w:styleId="FootnoteText">
    <w:name w:val="footnote text"/>
    <w:basedOn w:val="Normal"/>
    <w:link w:val="FootnoteTextChar"/>
    <w:uiPriority w:val="99"/>
    <w:unhideWhenUsed/>
    <w:rsid w:val="006F21D2"/>
    <w:rPr>
      <w:rFonts w:eastAsiaTheme="minorHAnsi" w:cstheme="minorBidi"/>
      <w:sz w:val="20"/>
      <w:szCs w:val="20"/>
    </w:rPr>
  </w:style>
  <w:style w:type="character" w:customStyle="1" w:styleId="FootnoteTextChar">
    <w:name w:val="Footnote Text Char"/>
    <w:basedOn w:val="DefaultParagraphFont"/>
    <w:link w:val="FootnoteText"/>
    <w:uiPriority w:val="99"/>
    <w:rsid w:val="006F21D2"/>
    <w:rPr>
      <w:rFonts w:ascii="Times New Roman" w:eastAsiaTheme="minorHAnsi" w:hAnsi="Times New Roman" w:cstheme="minorBidi"/>
    </w:rPr>
  </w:style>
  <w:style w:type="character" w:styleId="Hyperlink">
    <w:name w:val="Hyperlink"/>
    <w:basedOn w:val="DefaultParagraphFont"/>
    <w:uiPriority w:val="99"/>
    <w:unhideWhenUsed/>
    <w:rsid w:val="00620E20"/>
    <w:rPr>
      <w:color w:val="0563C1" w:themeColor="hyperlink"/>
      <w:u w:val="single"/>
    </w:rPr>
  </w:style>
  <w:style w:type="character" w:styleId="UnresolvedMention">
    <w:name w:val="Unresolved Mention"/>
    <w:basedOn w:val="DefaultParagraphFont"/>
    <w:uiPriority w:val="99"/>
    <w:semiHidden/>
    <w:unhideWhenUsed/>
    <w:rsid w:val="0062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781">
      <w:bodyDiv w:val="1"/>
      <w:marLeft w:val="0"/>
      <w:marRight w:val="0"/>
      <w:marTop w:val="0"/>
      <w:marBottom w:val="0"/>
      <w:divBdr>
        <w:top w:val="none" w:sz="0" w:space="0" w:color="auto"/>
        <w:left w:val="none" w:sz="0" w:space="0" w:color="auto"/>
        <w:bottom w:val="none" w:sz="0" w:space="0" w:color="auto"/>
        <w:right w:val="none" w:sz="0" w:space="0" w:color="auto"/>
      </w:divBdr>
    </w:div>
    <w:div w:id="103235731">
      <w:bodyDiv w:val="1"/>
      <w:marLeft w:val="0"/>
      <w:marRight w:val="0"/>
      <w:marTop w:val="0"/>
      <w:marBottom w:val="0"/>
      <w:divBdr>
        <w:top w:val="none" w:sz="0" w:space="0" w:color="auto"/>
        <w:left w:val="none" w:sz="0" w:space="0" w:color="auto"/>
        <w:bottom w:val="none" w:sz="0" w:space="0" w:color="auto"/>
        <w:right w:val="none" w:sz="0" w:space="0" w:color="auto"/>
      </w:divBdr>
      <w:divsChild>
        <w:div w:id="1977560648">
          <w:marLeft w:val="0"/>
          <w:marRight w:val="0"/>
          <w:marTop w:val="0"/>
          <w:marBottom w:val="0"/>
          <w:divBdr>
            <w:top w:val="none" w:sz="0" w:space="0" w:color="auto"/>
            <w:left w:val="none" w:sz="0" w:space="0" w:color="auto"/>
            <w:bottom w:val="none" w:sz="0" w:space="0" w:color="auto"/>
            <w:right w:val="none" w:sz="0" w:space="0" w:color="auto"/>
          </w:divBdr>
        </w:div>
      </w:divsChild>
    </w:div>
    <w:div w:id="121962834">
      <w:bodyDiv w:val="1"/>
      <w:marLeft w:val="0"/>
      <w:marRight w:val="0"/>
      <w:marTop w:val="0"/>
      <w:marBottom w:val="0"/>
      <w:divBdr>
        <w:top w:val="none" w:sz="0" w:space="0" w:color="auto"/>
        <w:left w:val="none" w:sz="0" w:space="0" w:color="auto"/>
        <w:bottom w:val="none" w:sz="0" w:space="0" w:color="auto"/>
        <w:right w:val="none" w:sz="0" w:space="0" w:color="auto"/>
      </w:divBdr>
    </w:div>
    <w:div w:id="224880025">
      <w:bodyDiv w:val="1"/>
      <w:marLeft w:val="0"/>
      <w:marRight w:val="0"/>
      <w:marTop w:val="0"/>
      <w:marBottom w:val="0"/>
      <w:divBdr>
        <w:top w:val="none" w:sz="0" w:space="0" w:color="auto"/>
        <w:left w:val="none" w:sz="0" w:space="0" w:color="auto"/>
        <w:bottom w:val="none" w:sz="0" w:space="0" w:color="auto"/>
        <w:right w:val="none" w:sz="0" w:space="0" w:color="auto"/>
      </w:divBdr>
    </w:div>
    <w:div w:id="287978925">
      <w:bodyDiv w:val="1"/>
      <w:marLeft w:val="0"/>
      <w:marRight w:val="0"/>
      <w:marTop w:val="0"/>
      <w:marBottom w:val="0"/>
      <w:divBdr>
        <w:top w:val="none" w:sz="0" w:space="0" w:color="auto"/>
        <w:left w:val="none" w:sz="0" w:space="0" w:color="auto"/>
        <w:bottom w:val="none" w:sz="0" w:space="0" w:color="auto"/>
        <w:right w:val="none" w:sz="0" w:space="0" w:color="auto"/>
      </w:divBdr>
      <w:divsChild>
        <w:div w:id="2024473811">
          <w:marLeft w:val="0"/>
          <w:marRight w:val="0"/>
          <w:marTop w:val="0"/>
          <w:marBottom w:val="0"/>
          <w:divBdr>
            <w:top w:val="none" w:sz="0" w:space="0" w:color="auto"/>
            <w:left w:val="none" w:sz="0" w:space="0" w:color="auto"/>
            <w:bottom w:val="none" w:sz="0" w:space="0" w:color="auto"/>
            <w:right w:val="none" w:sz="0" w:space="0" w:color="auto"/>
          </w:divBdr>
        </w:div>
      </w:divsChild>
    </w:div>
    <w:div w:id="430318956">
      <w:bodyDiv w:val="1"/>
      <w:marLeft w:val="0"/>
      <w:marRight w:val="0"/>
      <w:marTop w:val="0"/>
      <w:marBottom w:val="0"/>
      <w:divBdr>
        <w:top w:val="none" w:sz="0" w:space="0" w:color="auto"/>
        <w:left w:val="none" w:sz="0" w:space="0" w:color="auto"/>
        <w:bottom w:val="none" w:sz="0" w:space="0" w:color="auto"/>
        <w:right w:val="none" w:sz="0" w:space="0" w:color="auto"/>
      </w:divBdr>
      <w:divsChild>
        <w:div w:id="2003704748">
          <w:marLeft w:val="0"/>
          <w:marRight w:val="0"/>
          <w:marTop w:val="0"/>
          <w:marBottom w:val="0"/>
          <w:divBdr>
            <w:top w:val="none" w:sz="0" w:space="0" w:color="auto"/>
            <w:left w:val="none" w:sz="0" w:space="0" w:color="auto"/>
            <w:bottom w:val="none" w:sz="0" w:space="0" w:color="auto"/>
            <w:right w:val="none" w:sz="0" w:space="0" w:color="auto"/>
          </w:divBdr>
        </w:div>
      </w:divsChild>
    </w:div>
    <w:div w:id="607546232">
      <w:bodyDiv w:val="1"/>
      <w:marLeft w:val="0"/>
      <w:marRight w:val="0"/>
      <w:marTop w:val="0"/>
      <w:marBottom w:val="0"/>
      <w:divBdr>
        <w:top w:val="none" w:sz="0" w:space="0" w:color="auto"/>
        <w:left w:val="none" w:sz="0" w:space="0" w:color="auto"/>
        <w:bottom w:val="none" w:sz="0" w:space="0" w:color="auto"/>
        <w:right w:val="none" w:sz="0" w:space="0" w:color="auto"/>
      </w:divBdr>
    </w:div>
    <w:div w:id="759569035">
      <w:bodyDiv w:val="1"/>
      <w:marLeft w:val="0"/>
      <w:marRight w:val="0"/>
      <w:marTop w:val="0"/>
      <w:marBottom w:val="0"/>
      <w:divBdr>
        <w:top w:val="none" w:sz="0" w:space="0" w:color="auto"/>
        <w:left w:val="none" w:sz="0" w:space="0" w:color="auto"/>
        <w:bottom w:val="none" w:sz="0" w:space="0" w:color="auto"/>
        <w:right w:val="none" w:sz="0" w:space="0" w:color="auto"/>
      </w:divBdr>
    </w:div>
    <w:div w:id="956564891">
      <w:bodyDiv w:val="1"/>
      <w:marLeft w:val="0"/>
      <w:marRight w:val="0"/>
      <w:marTop w:val="0"/>
      <w:marBottom w:val="0"/>
      <w:divBdr>
        <w:top w:val="none" w:sz="0" w:space="0" w:color="auto"/>
        <w:left w:val="none" w:sz="0" w:space="0" w:color="auto"/>
        <w:bottom w:val="none" w:sz="0" w:space="0" w:color="auto"/>
        <w:right w:val="none" w:sz="0" w:space="0" w:color="auto"/>
      </w:divBdr>
      <w:divsChild>
        <w:div w:id="1945918492">
          <w:marLeft w:val="0"/>
          <w:marRight w:val="0"/>
          <w:marTop w:val="0"/>
          <w:marBottom w:val="0"/>
          <w:divBdr>
            <w:top w:val="none" w:sz="0" w:space="0" w:color="auto"/>
            <w:left w:val="none" w:sz="0" w:space="0" w:color="auto"/>
            <w:bottom w:val="none" w:sz="0" w:space="0" w:color="auto"/>
            <w:right w:val="none" w:sz="0" w:space="0" w:color="auto"/>
          </w:divBdr>
        </w:div>
      </w:divsChild>
    </w:div>
    <w:div w:id="1192498676">
      <w:bodyDiv w:val="1"/>
      <w:marLeft w:val="0"/>
      <w:marRight w:val="0"/>
      <w:marTop w:val="0"/>
      <w:marBottom w:val="0"/>
      <w:divBdr>
        <w:top w:val="none" w:sz="0" w:space="0" w:color="auto"/>
        <w:left w:val="none" w:sz="0" w:space="0" w:color="auto"/>
        <w:bottom w:val="none" w:sz="0" w:space="0" w:color="auto"/>
        <w:right w:val="none" w:sz="0" w:space="0" w:color="auto"/>
      </w:divBdr>
      <w:divsChild>
        <w:div w:id="1623926231">
          <w:marLeft w:val="0"/>
          <w:marRight w:val="0"/>
          <w:marTop w:val="0"/>
          <w:marBottom w:val="0"/>
          <w:divBdr>
            <w:top w:val="none" w:sz="0" w:space="0" w:color="auto"/>
            <w:left w:val="none" w:sz="0" w:space="0" w:color="auto"/>
            <w:bottom w:val="none" w:sz="0" w:space="0" w:color="auto"/>
            <w:right w:val="none" w:sz="0" w:space="0" w:color="auto"/>
          </w:divBdr>
        </w:div>
      </w:divsChild>
    </w:div>
    <w:div w:id="1304969949">
      <w:bodyDiv w:val="1"/>
      <w:marLeft w:val="0"/>
      <w:marRight w:val="0"/>
      <w:marTop w:val="0"/>
      <w:marBottom w:val="0"/>
      <w:divBdr>
        <w:top w:val="none" w:sz="0" w:space="0" w:color="auto"/>
        <w:left w:val="none" w:sz="0" w:space="0" w:color="auto"/>
        <w:bottom w:val="none" w:sz="0" w:space="0" w:color="auto"/>
        <w:right w:val="none" w:sz="0" w:space="0" w:color="auto"/>
      </w:divBdr>
    </w:div>
    <w:div w:id="1409115587">
      <w:bodyDiv w:val="1"/>
      <w:marLeft w:val="0"/>
      <w:marRight w:val="0"/>
      <w:marTop w:val="0"/>
      <w:marBottom w:val="0"/>
      <w:divBdr>
        <w:top w:val="none" w:sz="0" w:space="0" w:color="auto"/>
        <w:left w:val="none" w:sz="0" w:space="0" w:color="auto"/>
        <w:bottom w:val="none" w:sz="0" w:space="0" w:color="auto"/>
        <w:right w:val="none" w:sz="0" w:space="0" w:color="auto"/>
      </w:divBdr>
    </w:div>
    <w:div w:id="1469321167">
      <w:bodyDiv w:val="1"/>
      <w:marLeft w:val="0"/>
      <w:marRight w:val="0"/>
      <w:marTop w:val="0"/>
      <w:marBottom w:val="0"/>
      <w:divBdr>
        <w:top w:val="none" w:sz="0" w:space="0" w:color="auto"/>
        <w:left w:val="none" w:sz="0" w:space="0" w:color="auto"/>
        <w:bottom w:val="none" w:sz="0" w:space="0" w:color="auto"/>
        <w:right w:val="none" w:sz="0" w:space="0" w:color="auto"/>
      </w:divBdr>
    </w:div>
    <w:div w:id="1916014176">
      <w:bodyDiv w:val="1"/>
      <w:marLeft w:val="0"/>
      <w:marRight w:val="0"/>
      <w:marTop w:val="0"/>
      <w:marBottom w:val="0"/>
      <w:divBdr>
        <w:top w:val="none" w:sz="0" w:space="0" w:color="auto"/>
        <w:left w:val="none" w:sz="0" w:space="0" w:color="auto"/>
        <w:bottom w:val="none" w:sz="0" w:space="0" w:color="auto"/>
        <w:right w:val="none" w:sz="0" w:space="0" w:color="auto"/>
      </w:divBdr>
    </w:div>
    <w:div w:id="21018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algebra-and-trigonometry-2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enstax.org/details/books/contemporary-mathema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6AE94-3FE5-4336-8F90-3BC6D2A58199}"/>
</file>

<file path=customXml/itemProps2.xml><?xml version="1.0" encoding="utf-8"?>
<ds:datastoreItem xmlns:ds="http://schemas.openxmlformats.org/officeDocument/2006/customXml" ds:itemID="{BB60F468-F3D9-4D55-ADBC-A2ED7362ECAE}">
  <ds:schemaRefs>
    <ds:schemaRef ds:uri="http://schemas.microsoft.com/sharepoint/v3/contenttype/forms"/>
  </ds:schemaRefs>
</ds:datastoreItem>
</file>

<file path=customXml/itemProps3.xml><?xml version="1.0" encoding="utf-8"?>
<ds:datastoreItem xmlns:ds="http://schemas.openxmlformats.org/officeDocument/2006/customXml" ds:itemID="{56D72BDA-7B59-455C-B40B-C96257394A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Robert Krauss</cp:lastModifiedBy>
  <cp:revision>3</cp:revision>
  <cp:lastPrinted>2012-08-01T12:21:00Z</cp:lastPrinted>
  <dcterms:created xsi:type="dcterms:W3CDTF">2025-02-21T01:13:00Z</dcterms:created>
  <dcterms:modified xsi:type="dcterms:W3CDTF">2025-02-21T01:14:00Z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